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635260" w14:paraId="47FC7E69" w14:textId="77777777" w:rsidTr="00BB7038">
        <w:trPr>
          <w:trHeight w:val="454"/>
        </w:trPr>
        <w:tc>
          <w:tcPr>
            <w:tcW w:w="4508" w:type="dxa"/>
            <w:gridSpan w:val="2"/>
            <w:shd w:val="clear" w:color="auto" w:fill="E7E6E6" w:themeFill="background2"/>
            <w:vAlign w:val="center"/>
          </w:tcPr>
          <w:p w14:paraId="2D1EEA32" w14:textId="77777777" w:rsidR="00500D63" w:rsidRPr="00635260" w:rsidRDefault="00500D63" w:rsidP="00BB7038">
            <w:pPr>
              <w:rPr>
                <w:b/>
                <w:bCs/>
              </w:rPr>
            </w:pPr>
            <w:r w:rsidRPr="00635260">
              <w:rPr>
                <w:b/>
                <w:bCs/>
              </w:rPr>
              <w:t>Job Title:</w:t>
            </w:r>
          </w:p>
        </w:tc>
        <w:tc>
          <w:tcPr>
            <w:tcW w:w="4508" w:type="dxa"/>
            <w:gridSpan w:val="2"/>
            <w:shd w:val="clear" w:color="auto" w:fill="E7E6E6" w:themeFill="background2"/>
            <w:vAlign w:val="center"/>
          </w:tcPr>
          <w:p w14:paraId="160B3BA9" w14:textId="77777777" w:rsidR="00500D63" w:rsidRPr="00635260" w:rsidRDefault="00500D63" w:rsidP="00BB7038">
            <w:pPr>
              <w:rPr>
                <w:b/>
                <w:bCs/>
              </w:rPr>
            </w:pPr>
            <w:r w:rsidRPr="00635260">
              <w:rPr>
                <w:b/>
                <w:bCs/>
              </w:rPr>
              <w:t>Division:</w:t>
            </w:r>
          </w:p>
        </w:tc>
      </w:tr>
      <w:tr w:rsidR="0005121B" w14:paraId="0CFA7813" w14:textId="77777777" w:rsidTr="00BB7038">
        <w:tc>
          <w:tcPr>
            <w:tcW w:w="4508" w:type="dxa"/>
            <w:gridSpan w:val="2"/>
            <w:vAlign w:val="center"/>
          </w:tcPr>
          <w:p w14:paraId="3C8A6EF1" w14:textId="2473A180" w:rsidR="0005121B" w:rsidRPr="006D7EAC" w:rsidRDefault="0005121B" w:rsidP="0005121B">
            <w:r w:rsidRPr="00B943C5">
              <w:t xml:space="preserve">M&amp;E </w:t>
            </w:r>
            <w:r w:rsidR="00841D1D">
              <w:t xml:space="preserve">Lead consultant RESPOND program </w:t>
            </w:r>
          </w:p>
        </w:tc>
        <w:tc>
          <w:tcPr>
            <w:tcW w:w="4508" w:type="dxa"/>
            <w:gridSpan w:val="2"/>
            <w:vAlign w:val="center"/>
          </w:tcPr>
          <w:p w14:paraId="25CEE380" w14:textId="073ED2E9" w:rsidR="0005121B" w:rsidRDefault="0005121B" w:rsidP="0005121B">
            <w:r>
              <w:t>Programmes and Performance ESEAOR</w:t>
            </w:r>
          </w:p>
        </w:tc>
      </w:tr>
      <w:tr w:rsidR="0005121B" w:rsidRPr="00635260" w14:paraId="3D80AAEF" w14:textId="77777777" w:rsidTr="00BB7038">
        <w:trPr>
          <w:trHeight w:val="454"/>
        </w:trPr>
        <w:tc>
          <w:tcPr>
            <w:tcW w:w="3775" w:type="dxa"/>
            <w:shd w:val="clear" w:color="auto" w:fill="E7E6E6" w:themeFill="background2"/>
            <w:vAlign w:val="center"/>
          </w:tcPr>
          <w:p w14:paraId="7FDD2AD1" w14:textId="77777777" w:rsidR="0005121B" w:rsidRPr="00635260" w:rsidRDefault="0005121B" w:rsidP="0005121B">
            <w:pPr>
              <w:rPr>
                <w:b/>
                <w:bCs/>
              </w:rPr>
            </w:pPr>
            <w:r w:rsidRPr="00635260">
              <w:rPr>
                <w:b/>
                <w:bCs/>
              </w:rPr>
              <w:t>Responsible to:</w:t>
            </w:r>
          </w:p>
        </w:tc>
        <w:tc>
          <w:tcPr>
            <w:tcW w:w="3060" w:type="dxa"/>
            <w:gridSpan w:val="2"/>
            <w:shd w:val="clear" w:color="auto" w:fill="E7E6E6" w:themeFill="background2"/>
            <w:vAlign w:val="center"/>
          </w:tcPr>
          <w:p w14:paraId="62C0A3C9" w14:textId="77777777" w:rsidR="0005121B" w:rsidRPr="00635260" w:rsidRDefault="0005121B" w:rsidP="0005121B">
            <w:pPr>
              <w:rPr>
                <w:b/>
                <w:bCs/>
              </w:rPr>
            </w:pPr>
            <w:r w:rsidRPr="00635260">
              <w:rPr>
                <w:b/>
                <w:bCs/>
              </w:rPr>
              <w:t>Location:</w:t>
            </w:r>
          </w:p>
        </w:tc>
        <w:tc>
          <w:tcPr>
            <w:tcW w:w="2181" w:type="dxa"/>
            <w:shd w:val="clear" w:color="auto" w:fill="E7E6E6" w:themeFill="background2"/>
            <w:vAlign w:val="center"/>
          </w:tcPr>
          <w:p w14:paraId="13584CA2" w14:textId="77777777" w:rsidR="0005121B" w:rsidRPr="00635260" w:rsidRDefault="0005121B" w:rsidP="0005121B">
            <w:pPr>
              <w:rPr>
                <w:b/>
                <w:bCs/>
              </w:rPr>
            </w:pPr>
            <w:r w:rsidRPr="00635260">
              <w:rPr>
                <w:b/>
                <w:bCs/>
              </w:rPr>
              <w:t>Date:</w:t>
            </w:r>
          </w:p>
        </w:tc>
      </w:tr>
      <w:tr w:rsidR="0005121B" w14:paraId="02BEB00C" w14:textId="77777777" w:rsidTr="00BB7038">
        <w:trPr>
          <w:trHeight w:val="192"/>
        </w:trPr>
        <w:tc>
          <w:tcPr>
            <w:tcW w:w="3775" w:type="dxa"/>
            <w:vAlign w:val="center"/>
          </w:tcPr>
          <w:p w14:paraId="511658C2" w14:textId="1C8BDA5F" w:rsidR="0005121B" w:rsidRDefault="008E7B63" w:rsidP="0005121B">
            <w:r>
              <w:t xml:space="preserve">RESPOND Program LEAD and </w:t>
            </w:r>
            <w:r w:rsidR="0005121B">
              <w:t xml:space="preserve">Director Programmes and Performance </w:t>
            </w:r>
          </w:p>
        </w:tc>
        <w:tc>
          <w:tcPr>
            <w:tcW w:w="3060" w:type="dxa"/>
            <w:gridSpan w:val="2"/>
            <w:vAlign w:val="center"/>
          </w:tcPr>
          <w:p w14:paraId="6157F300" w14:textId="1A497F3E" w:rsidR="0005121B" w:rsidRDefault="0005121B" w:rsidP="0005121B">
            <w:r>
              <w:t>Kuala Lumpur</w:t>
            </w:r>
            <w:r w:rsidR="0041028B">
              <w:t xml:space="preserve"> with consideration given for working remotely </w:t>
            </w:r>
          </w:p>
        </w:tc>
        <w:tc>
          <w:tcPr>
            <w:tcW w:w="2181" w:type="dxa"/>
            <w:vAlign w:val="center"/>
          </w:tcPr>
          <w:p w14:paraId="06122FC1" w14:textId="7C02F268" w:rsidR="0005121B" w:rsidRDefault="0005121B" w:rsidP="0005121B">
            <w:r>
              <w:t>01/08/202</w:t>
            </w:r>
            <w:r w:rsidR="00841D1D">
              <w:t>3</w:t>
            </w:r>
            <w:r w:rsidR="0041028B">
              <w:t xml:space="preserve"> until 31/10/2024</w:t>
            </w:r>
          </w:p>
        </w:tc>
      </w:tr>
      <w:tr w:rsidR="0005121B" w:rsidRPr="00635260" w14:paraId="53B73027" w14:textId="77777777" w:rsidTr="00BB7038">
        <w:trPr>
          <w:trHeight w:val="454"/>
        </w:trPr>
        <w:tc>
          <w:tcPr>
            <w:tcW w:w="9016" w:type="dxa"/>
            <w:gridSpan w:val="4"/>
            <w:shd w:val="clear" w:color="auto" w:fill="E7E6E6" w:themeFill="background2"/>
            <w:vAlign w:val="center"/>
          </w:tcPr>
          <w:p w14:paraId="687460EC" w14:textId="77777777" w:rsidR="0005121B" w:rsidRPr="00635260" w:rsidRDefault="0005121B" w:rsidP="0005121B">
            <w:pPr>
              <w:pStyle w:val="ListParagraph"/>
              <w:numPr>
                <w:ilvl w:val="0"/>
                <w:numId w:val="1"/>
              </w:numPr>
              <w:rPr>
                <w:b/>
                <w:bCs/>
              </w:rPr>
            </w:pPr>
            <w:r w:rsidRPr="00635260">
              <w:rPr>
                <w:b/>
                <w:bCs/>
              </w:rPr>
              <w:t>JOB PURPOSE</w:t>
            </w:r>
          </w:p>
        </w:tc>
      </w:tr>
      <w:tr w:rsidR="0005121B" w:rsidRPr="00B266DD" w14:paraId="1976ED22" w14:textId="77777777" w:rsidTr="00BB7038">
        <w:trPr>
          <w:trHeight w:val="3458"/>
        </w:trPr>
        <w:tc>
          <w:tcPr>
            <w:tcW w:w="9016" w:type="dxa"/>
            <w:gridSpan w:val="4"/>
            <w:vAlign w:val="center"/>
          </w:tcPr>
          <w:p w14:paraId="35BF20A9" w14:textId="77777777" w:rsidR="0005121B" w:rsidRDefault="0005121B" w:rsidP="0005121B">
            <w:pPr>
              <w:pStyle w:val="Default"/>
              <w:jc w:val="both"/>
              <w:rPr>
                <w:rFonts w:ascii="Calibri" w:hAnsi="Calibri" w:cs="Calibri"/>
                <w:sz w:val="22"/>
                <w:szCs w:val="22"/>
              </w:rPr>
            </w:pPr>
          </w:p>
          <w:p w14:paraId="2E7DB1C3" w14:textId="77777777" w:rsidR="0005121B" w:rsidRPr="00B943C5" w:rsidRDefault="0005121B" w:rsidP="0005121B">
            <w:pPr>
              <w:pStyle w:val="Default"/>
              <w:jc w:val="both"/>
              <w:rPr>
                <w:rFonts w:ascii="Calibri" w:hAnsi="Calibri" w:cs="Calibri"/>
                <w:b/>
                <w:bCs/>
                <w:i/>
                <w:iCs/>
                <w:sz w:val="22"/>
                <w:szCs w:val="22"/>
              </w:rPr>
            </w:pPr>
            <w:r w:rsidRPr="00B943C5">
              <w:rPr>
                <w:rFonts w:ascii="Calibri" w:hAnsi="Calibri" w:cs="Calibri"/>
                <w:b/>
                <w:bCs/>
                <w:i/>
                <w:iCs/>
                <w:sz w:val="22"/>
                <w:szCs w:val="22"/>
              </w:rPr>
              <w:t xml:space="preserve">Overview of the engagement </w:t>
            </w:r>
          </w:p>
          <w:p w14:paraId="27195EC8" w14:textId="05327A72" w:rsidR="0005121B" w:rsidRPr="00B943C5" w:rsidRDefault="0005121B" w:rsidP="0005121B">
            <w:pPr>
              <w:pStyle w:val="Title"/>
              <w:jc w:val="both"/>
              <w:rPr>
                <w:rFonts w:asciiTheme="minorHAnsi" w:eastAsiaTheme="minorEastAsia" w:hAnsiTheme="minorHAnsi" w:cstheme="minorBidi"/>
                <w:b w:val="0"/>
                <w:sz w:val="22"/>
                <w:szCs w:val="22"/>
              </w:rPr>
            </w:pPr>
            <w:r w:rsidRPr="00B943C5">
              <w:rPr>
                <w:rFonts w:ascii="Calibri" w:hAnsi="Calibri" w:cs="Calibri"/>
                <w:b w:val="0"/>
                <w:sz w:val="22"/>
                <w:szCs w:val="22"/>
              </w:rPr>
              <w:t>I</w:t>
            </w:r>
            <w:r w:rsidRPr="00B943C5">
              <w:rPr>
                <w:rFonts w:asciiTheme="minorHAnsi" w:eastAsiaTheme="minorEastAsia" w:hAnsiTheme="minorHAnsi" w:cstheme="minorBidi"/>
                <w:b w:val="0"/>
                <w:sz w:val="22"/>
                <w:szCs w:val="22"/>
              </w:rPr>
              <w:t xml:space="preserve">PPF is seeking an experienced M&amp;E </w:t>
            </w:r>
            <w:r w:rsidR="00841D1D">
              <w:rPr>
                <w:rFonts w:asciiTheme="minorHAnsi" w:eastAsiaTheme="minorEastAsia" w:hAnsiTheme="minorHAnsi" w:cstheme="minorBidi"/>
                <w:b w:val="0"/>
                <w:sz w:val="22"/>
                <w:szCs w:val="22"/>
              </w:rPr>
              <w:t>consultant</w:t>
            </w:r>
            <w:r w:rsidRPr="00B943C5">
              <w:rPr>
                <w:rFonts w:asciiTheme="minorHAnsi" w:eastAsiaTheme="minorEastAsia" w:hAnsiTheme="minorHAnsi" w:cstheme="minorBidi"/>
                <w:b w:val="0"/>
                <w:sz w:val="22"/>
                <w:szCs w:val="22"/>
              </w:rPr>
              <w:t xml:space="preserve"> to work side by side with </w:t>
            </w:r>
            <w:r w:rsidR="008E7B63">
              <w:rPr>
                <w:rFonts w:asciiTheme="minorHAnsi" w:eastAsiaTheme="minorEastAsia" w:hAnsiTheme="minorHAnsi" w:cstheme="minorBidi"/>
                <w:b w:val="0"/>
                <w:sz w:val="22"/>
                <w:szCs w:val="22"/>
              </w:rPr>
              <w:t>a Program management unit</w:t>
            </w:r>
            <w:r w:rsidRPr="00B943C5">
              <w:rPr>
                <w:rFonts w:asciiTheme="minorHAnsi" w:eastAsiaTheme="minorEastAsia" w:hAnsiTheme="minorHAnsi" w:cstheme="minorBidi"/>
                <w:b w:val="0"/>
                <w:sz w:val="22"/>
                <w:szCs w:val="22"/>
              </w:rPr>
              <w:t xml:space="preserve"> to support IPPF Member Associations in monitoring and evaluation of their SRHR interventions</w:t>
            </w:r>
            <w:r w:rsidR="008E7B63">
              <w:rPr>
                <w:rFonts w:asciiTheme="minorHAnsi" w:eastAsiaTheme="minorEastAsia" w:hAnsiTheme="minorHAnsi" w:cstheme="minorBidi"/>
                <w:b w:val="0"/>
                <w:sz w:val="22"/>
                <w:szCs w:val="22"/>
              </w:rPr>
              <w:t xml:space="preserve"> capturing quantitative and </w:t>
            </w:r>
            <w:r w:rsidR="0041028B">
              <w:rPr>
                <w:rFonts w:asciiTheme="minorHAnsi" w:eastAsiaTheme="minorEastAsia" w:hAnsiTheme="minorHAnsi" w:cstheme="minorBidi"/>
                <w:b w:val="0"/>
                <w:sz w:val="22"/>
                <w:szCs w:val="22"/>
              </w:rPr>
              <w:t>qualitative</w:t>
            </w:r>
            <w:r w:rsidR="008E7B63">
              <w:rPr>
                <w:rFonts w:asciiTheme="minorHAnsi" w:eastAsiaTheme="minorEastAsia" w:hAnsiTheme="minorHAnsi" w:cstheme="minorBidi"/>
                <w:b w:val="0"/>
                <w:sz w:val="22"/>
                <w:szCs w:val="22"/>
              </w:rPr>
              <w:t xml:space="preserve"> data against a set of </w:t>
            </w:r>
            <w:r w:rsidR="0041028B">
              <w:rPr>
                <w:rFonts w:asciiTheme="minorHAnsi" w:eastAsiaTheme="minorEastAsia" w:hAnsiTheme="minorHAnsi" w:cstheme="minorBidi"/>
                <w:b w:val="0"/>
                <w:sz w:val="22"/>
                <w:szCs w:val="22"/>
              </w:rPr>
              <w:t>pre-determined high-level</w:t>
            </w:r>
            <w:r w:rsidR="008E7B63">
              <w:rPr>
                <w:rFonts w:asciiTheme="minorHAnsi" w:eastAsiaTheme="minorEastAsia" w:hAnsiTheme="minorHAnsi" w:cstheme="minorBidi"/>
                <w:b w:val="0"/>
                <w:sz w:val="22"/>
                <w:szCs w:val="22"/>
              </w:rPr>
              <w:t xml:space="preserve"> program indicators. </w:t>
            </w:r>
          </w:p>
          <w:p w14:paraId="1355E970" w14:textId="77777777" w:rsidR="0005121B" w:rsidRPr="00B943C5" w:rsidRDefault="0005121B" w:rsidP="0005121B">
            <w:pPr>
              <w:pStyle w:val="Title"/>
              <w:jc w:val="both"/>
              <w:rPr>
                <w:rFonts w:asciiTheme="minorHAnsi" w:eastAsiaTheme="minorEastAsia" w:hAnsiTheme="minorHAnsi" w:cstheme="minorBidi"/>
                <w:b w:val="0"/>
                <w:sz w:val="22"/>
                <w:szCs w:val="22"/>
              </w:rPr>
            </w:pPr>
          </w:p>
          <w:p w14:paraId="61E92BCD" w14:textId="0F6FEFE2" w:rsidR="0005121B" w:rsidRPr="00B231E9" w:rsidRDefault="0005121B" w:rsidP="0005121B">
            <w:pPr>
              <w:pStyle w:val="Title"/>
              <w:jc w:val="both"/>
              <w:rPr>
                <w:rFonts w:asciiTheme="minorHAnsi" w:eastAsiaTheme="minorEastAsia" w:hAnsiTheme="minorHAnsi" w:cstheme="minorBidi"/>
                <w:b w:val="0"/>
                <w:i/>
                <w:iCs/>
                <w:sz w:val="22"/>
                <w:szCs w:val="22"/>
                <w:lang w:val="en-US"/>
              </w:rPr>
            </w:pPr>
            <w:r w:rsidRPr="00B943C5">
              <w:rPr>
                <w:rFonts w:asciiTheme="minorHAnsi" w:eastAsiaTheme="minorEastAsia" w:hAnsiTheme="minorHAnsi" w:cstheme="minorBidi"/>
                <w:b w:val="0"/>
                <w:sz w:val="22"/>
                <w:szCs w:val="22"/>
              </w:rPr>
              <w:t xml:space="preserve">The primary responsibility of the </w:t>
            </w:r>
            <w:r>
              <w:rPr>
                <w:rFonts w:asciiTheme="minorHAnsi" w:eastAsiaTheme="minorEastAsia" w:hAnsiTheme="minorHAnsi" w:cstheme="minorBidi"/>
                <w:b w:val="0"/>
                <w:sz w:val="22"/>
                <w:szCs w:val="22"/>
              </w:rPr>
              <w:t xml:space="preserve">M&amp;E </w:t>
            </w:r>
            <w:r w:rsidR="00841D1D">
              <w:rPr>
                <w:rFonts w:asciiTheme="minorHAnsi" w:eastAsiaTheme="minorEastAsia" w:hAnsiTheme="minorHAnsi" w:cstheme="minorBidi"/>
                <w:b w:val="0"/>
                <w:sz w:val="22"/>
                <w:szCs w:val="22"/>
              </w:rPr>
              <w:t>consultant</w:t>
            </w:r>
            <w:r w:rsidRPr="00B231E9">
              <w:rPr>
                <w:rFonts w:asciiTheme="minorHAnsi" w:eastAsiaTheme="minorEastAsia" w:hAnsiTheme="minorHAnsi" w:cstheme="minorBidi"/>
                <w:b w:val="0"/>
                <w:sz w:val="22"/>
                <w:szCs w:val="22"/>
              </w:rPr>
              <w:t xml:space="preserve"> </w:t>
            </w:r>
            <w:r>
              <w:rPr>
                <w:rFonts w:asciiTheme="minorHAnsi" w:eastAsiaTheme="minorEastAsia" w:hAnsiTheme="minorHAnsi" w:cstheme="minorBidi"/>
                <w:b w:val="0"/>
                <w:sz w:val="22"/>
                <w:szCs w:val="22"/>
              </w:rPr>
              <w:t xml:space="preserve">is </w:t>
            </w:r>
            <w:r w:rsidRPr="00B231E9">
              <w:rPr>
                <w:rFonts w:asciiTheme="minorHAnsi" w:eastAsiaTheme="minorEastAsia" w:hAnsiTheme="minorHAnsi" w:cstheme="minorBidi"/>
                <w:b w:val="0"/>
                <w:sz w:val="22"/>
                <w:szCs w:val="22"/>
              </w:rPr>
              <w:t xml:space="preserve">to </w:t>
            </w:r>
            <w:r w:rsidR="00841D1D">
              <w:rPr>
                <w:rFonts w:asciiTheme="minorHAnsi" w:eastAsiaTheme="minorEastAsia" w:hAnsiTheme="minorHAnsi" w:cstheme="minorBidi"/>
                <w:b w:val="0"/>
                <w:sz w:val="22"/>
                <w:szCs w:val="22"/>
              </w:rPr>
              <w:t>oversee and consolidate</w:t>
            </w:r>
            <w:r w:rsidRPr="00B231E9">
              <w:rPr>
                <w:rFonts w:asciiTheme="minorHAnsi" w:eastAsiaTheme="minorEastAsia" w:hAnsiTheme="minorHAnsi" w:cstheme="minorBidi"/>
                <w:b w:val="0"/>
                <w:sz w:val="22"/>
                <w:szCs w:val="22"/>
              </w:rPr>
              <w:t xml:space="preserve"> </w:t>
            </w:r>
            <w:r w:rsidR="008E7B63">
              <w:rPr>
                <w:rFonts w:asciiTheme="minorHAnsi" w:eastAsiaTheme="minorEastAsia" w:hAnsiTheme="minorHAnsi" w:cstheme="minorBidi"/>
                <w:b w:val="0"/>
                <w:sz w:val="22"/>
                <w:szCs w:val="22"/>
              </w:rPr>
              <w:t xml:space="preserve">the monitoring and evaluation component of </w:t>
            </w:r>
            <w:r w:rsidRPr="00B231E9">
              <w:rPr>
                <w:rFonts w:asciiTheme="minorHAnsi" w:eastAsiaTheme="minorEastAsia" w:hAnsiTheme="minorHAnsi" w:cstheme="minorBidi"/>
                <w:b w:val="0"/>
                <w:sz w:val="22"/>
                <w:szCs w:val="22"/>
              </w:rPr>
              <w:t>a</w:t>
            </w:r>
            <w:r w:rsidR="003D51E8">
              <w:rPr>
                <w:rFonts w:asciiTheme="minorHAnsi" w:eastAsiaTheme="minorEastAsia" w:hAnsiTheme="minorHAnsi" w:cstheme="minorBidi"/>
                <w:b w:val="0"/>
                <w:sz w:val="22"/>
                <w:szCs w:val="22"/>
              </w:rPr>
              <w:t xml:space="preserve"> </w:t>
            </w:r>
            <w:r w:rsidR="00841D1D">
              <w:rPr>
                <w:rFonts w:asciiTheme="minorHAnsi" w:eastAsiaTheme="minorEastAsia" w:hAnsiTheme="minorHAnsi" w:cstheme="minorBidi"/>
                <w:b w:val="0"/>
                <w:sz w:val="22"/>
                <w:szCs w:val="22"/>
              </w:rPr>
              <w:t>multi-country</w:t>
            </w:r>
            <w:r w:rsidRPr="00B231E9">
              <w:rPr>
                <w:rFonts w:asciiTheme="minorHAnsi" w:eastAsiaTheme="minorEastAsia" w:hAnsiTheme="minorHAnsi" w:cstheme="minorBidi"/>
                <w:b w:val="0"/>
                <w:sz w:val="22"/>
                <w:szCs w:val="22"/>
              </w:rPr>
              <w:t xml:space="preserve"> </w:t>
            </w:r>
            <w:r w:rsidR="0041028B">
              <w:rPr>
                <w:rFonts w:asciiTheme="minorHAnsi" w:eastAsiaTheme="minorEastAsia" w:hAnsiTheme="minorHAnsi" w:cstheme="minorBidi"/>
                <w:b w:val="0"/>
                <w:sz w:val="22"/>
                <w:szCs w:val="22"/>
              </w:rPr>
              <w:t>program</w:t>
            </w:r>
            <w:r w:rsidRPr="00B231E9">
              <w:rPr>
                <w:rFonts w:asciiTheme="minorHAnsi" w:eastAsiaTheme="minorEastAsia" w:hAnsiTheme="minorHAnsi" w:cstheme="minorBidi"/>
                <w:b w:val="0"/>
                <w:sz w:val="22"/>
                <w:szCs w:val="22"/>
              </w:rPr>
              <w:t xml:space="preserve"> funded by the </w:t>
            </w:r>
            <w:r w:rsidRPr="00B231E9">
              <w:rPr>
                <w:rFonts w:asciiTheme="minorHAnsi" w:eastAsiaTheme="minorEastAsia" w:hAnsiTheme="minorHAnsi" w:cstheme="minorBidi"/>
                <w:b w:val="0"/>
                <w:color w:val="222222"/>
                <w:sz w:val="22"/>
                <w:szCs w:val="22"/>
              </w:rPr>
              <w:t>Australian Government,</w:t>
            </w:r>
            <w:r w:rsidRPr="00B231E9">
              <w:rPr>
                <w:rFonts w:asciiTheme="minorHAnsi" w:eastAsiaTheme="minorEastAsia" w:hAnsiTheme="minorHAnsi" w:cstheme="minorBidi"/>
                <w:b w:val="0"/>
                <w:sz w:val="22"/>
                <w:szCs w:val="22"/>
              </w:rPr>
              <w:t xml:space="preserve"> </w:t>
            </w:r>
            <w:r w:rsidR="00841D1D">
              <w:rPr>
                <w:rFonts w:asciiTheme="minorHAnsi" w:eastAsiaTheme="minorEastAsia" w:hAnsiTheme="minorHAnsi" w:cstheme="minorBidi"/>
                <w:b w:val="0"/>
                <w:sz w:val="22"/>
                <w:szCs w:val="22"/>
              </w:rPr>
              <w:t xml:space="preserve">namely the RESPOND program </w:t>
            </w:r>
            <w:r w:rsidRPr="00116777">
              <w:rPr>
                <w:rFonts w:asciiTheme="minorHAnsi" w:eastAsiaTheme="minorEastAsia" w:hAnsiTheme="minorHAnsi" w:cstheme="minorBidi"/>
                <w:b w:val="0"/>
                <w:i/>
                <w:iCs/>
                <w:sz w:val="22"/>
                <w:szCs w:val="22"/>
              </w:rPr>
              <w:t>Responding</w:t>
            </w:r>
            <w:r w:rsidRPr="00B231E9">
              <w:rPr>
                <w:rFonts w:asciiTheme="minorHAnsi" w:eastAsiaTheme="minorEastAsia" w:hAnsiTheme="minorHAnsi" w:cstheme="minorBidi"/>
                <w:b w:val="0"/>
                <w:i/>
                <w:iCs/>
                <w:sz w:val="22"/>
                <w:szCs w:val="22"/>
                <w:lang w:val="en-US"/>
              </w:rPr>
              <w:t xml:space="preserve"> with Essential SRHR Provision and New Delivery Mechanisms (RESPOND). </w:t>
            </w:r>
            <w:r w:rsidRPr="00B231E9">
              <w:rPr>
                <w:rFonts w:asciiTheme="minorHAnsi" w:eastAsiaTheme="minorEastAsia" w:hAnsiTheme="minorHAnsi" w:cstheme="minorBidi"/>
                <w:b w:val="0"/>
                <w:sz w:val="22"/>
                <w:szCs w:val="22"/>
              </w:rPr>
              <w:t xml:space="preserve">The overall goal of the multi-country </w:t>
            </w:r>
            <w:r w:rsidR="0041028B">
              <w:rPr>
                <w:rFonts w:asciiTheme="minorHAnsi" w:eastAsiaTheme="minorEastAsia" w:hAnsiTheme="minorHAnsi" w:cstheme="minorBidi"/>
                <w:b w:val="0"/>
                <w:sz w:val="22"/>
                <w:szCs w:val="22"/>
              </w:rPr>
              <w:t>program</w:t>
            </w:r>
            <w:r w:rsidRPr="00B231E9">
              <w:rPr>
                <w:rFonts w:asciiTheme="minorHAnsi" w:eastAsiaTheme="minorEastAsia" w:hAnsiTheme="minorHAnsi" w:cstheme="minorBidi"/>
                <w:b w:val="0"/>
                <w:sz w:val="22"/>
                <w:szCs w:val="22"/>
              </w:rPr>
              <w:t xml:space="preserve"> is to ensure populations affected by the COVID-19 pandemic in the South, Southeast Asia</w:t>
            </w:r>
            <w:r w:rsidR="0041028B">
              <w:rPr>
                <w:rFonts w:asciiTheme="minorHAnsi" w:eastAsiaTheme="minorEastAsia" w:hAnsiTheme="minorHAnsi" w:cstheme="minorBidi"/>
                <w:b w:val="0"/>
                <w:sz w:val="22"/>
                <w:szCs w:val="22"/>
              </w:rPr>
              <w:t>,</w:t>
            </w:r>
            <w:r w:rsidRPr="00B231E9">
              <w:rPr>
                <w:rFonts w:asciiTheme="minorHAnsi" w:eastAsiaTheme="minorEastAsia" w:hAnsiTheme="minorHAnsi" w:cstheme="minorBidi"/>
                <w:b w:val="0"/>
                <w:sz w:val="22"/>
                <w:szCs w:val="22"/>
              </w:rPr>
              <w:t xml:space="preserve"> and Pacific regions have enhanced sexual and reproductive health and rights</w:t>
            </w:r>
            <w:r w:rsidR="00841D1D">
              <w:rPr>
                <w:rFonts w:asciiTheme="minorHAnsi" w:eastAsiaTheme="minorEastAsia" w:hAnsiTheme="minorHAnsi" w:cstheme="minorBidi"/>
                <w:b w:val="0"/>
                <w:sz w:val="22"/>
                <w:szCs w:val="22"/>
              </w:rPr>
              <w:t xml:space="preserve">, capacity is </w:t>
            </w:r>
            <w:r w:rsidR="0041028B">
              <w:rPr>
                <w:rFonts w:asciiTheme="minorHAnsi" w:eastAsiaTheme="minorEastAsia" w:hAnsiTheme="minorHAnsi" w:cstheme="minorBidi"/>
                <w:b w:val="0"/>
                <w:sz w:val="22"/>
                <w:szCs w:val="22"/>
              </w:rPr>
              <w:t>built</w:t>
            </w:r>
            <w:r w:rsidR="00841D1D">
              <w:rPr>
                <w:rFonts w:asciiTheme="minorHAnsi" w:eastAsiaTheme="minorEastAsia" w:hAnsiTheme="minorHAnsi" w:cstheme="minorBidi"/>
                <w:b w:val="0"/>
                <w:sz w:val="22"/>
                <w:szCs w:val="22"/>
              </w:rPr>
              <w:t xml:space="preserve"> </w:t>
            </w:r>
            <w:r w:rsidR="0041028B">
              <w:rPr>
                <w:rFonts w:asciiTheme="minorHAnsi" w:eastAsiaTheme="minorEastAsia" w:hAnsiTheme="minorHAnsi" w:cstheme="minorBidi"/>
                <w:b w:val="0"/>
                <w:sz w:val="22"/>
                <w:szCs w:val="22"/>
              </w:rPr>
              <w:t xml:space="preserve">by </w:t>
            </w:r>
            <w:r w:rsidR="00841D1D">
              <w:rPr>
                <w:rFonts w:asciiTheme="minorHAnsi" w:eastAsiaTheme="minorEastAsia" w:hAnsiTheme="minorHAnsi" w:cstheme="minorBidi"/>
                <w:b w:val="0"/>
                <w:sz w:val="22"/>
                <w:szCs w:val="22"/>
              </w:rPr>
              <w:t>our member associations and SRH and FP services increase</w:t>
            </w:r>
            <w:r w:rsidRPr="00B231E9">
              <w:rPr>
                <w:rFonts w:asciiTheme="minorHAnsi" w:eastAsiaTheme="minorEastAsia" w:hAnsiTheme="minorHAnsi" w:cstheme="minorBidi"/>
                <w:b w:val="0"/>
                <w:sz w:val="22"/>
                <w:szCs w:val="22"/>
              </w:rPr>
              <w:t xml:space="preserve">. The </w:t>
            </w:r>
            <w:r w:rsidR="0041028B">
              <w:rPr>
                <w:rFonts w:asciiTheme="minorHAnsi" w:eastAsiaTheme="minorEastAsia" w:hAnsiTheme="minorHAnsi" w:cstheme="minorBidi"/>
                <w:b w:val="0"/>
                <w:sz w:val="22"/>
                <w:szCs w:val="22"/>
              </w:rPr>
              <w:t>program</w:t>
            </w:r>
            <w:r w:rsidRPr="00B231E9">
              <w:rPr>
                <w:rFonts w:asciiTheme="minorHAnsi" w:eastAsiaTheme="minorEastAsia" w:hAnsiTheme="minorHAnsi" w:cstheme="minorBidi"/>
                <w:b w:val="0"/>
                <w:sz w:val="22"/>
                <w:szCs w:val="22"/>
              </w:rPr>
              <w:t xml:space="preserve"> will result in higher uptake of quality and equitable SRHR services by the most vulnerable. It will support innovative service delivery and information approaches adapted to the pandemic and restore services</w:t>
            </w:r>
            <w:r w:rsidR="00841D1D">
              <w:rPr>
                <w:rFonts w:asciiTheme="minorHAnsi" w:eastAsiaTheme="minorEastAsia" w:hAnsiTheme="minorHAnsi" w:cstheme="minorBidi"/>
                <w:b w:val="0"/>
                <w:sz w:val="22"/>
                <w:szCs w:val="22"/>
              </w:rPr>
              <w:t xml:space="preserve"> and improve on those</w:t>
            </w:r>
            <w:r w:rsidRPr="00B231E9">
              <w:rPr>
                <w:rFonts w:asciiTheme="minorHAnsi" w:eastAsiaTheme="minorEastAsia" w:hAnsiTheme="minorHAnsi" w:cstheme="minorBidi"/>
                <w:b w:val="0"/>
                <w:sz w:val="22"/>
                <w:szCs w:val="22"/>
              </w:rPr>
              <w:t xml:space="preserve"> that have been impacted due to COVID-19.</w:t>
            </w:r>
          </w:p>
          <w:p w14:paraId="49424791" w14:textId="77777777" w:rsidR="0005121B" w:rsidRDefault="0005121B" w:rsidP="0005121B"/>
          <w:p w14:paraId="0EC05554" w14:textId="32BAE558" w:rsidR="0005121B" w:rsidRDefault="0005121B" w:rsidP="0005121B">
            <w:pPr>
              <w:pStyle w:val="ListParagraph"/>
              <w:numPr>
                <w:ilvl w:val="0"/>
                <w:numId w:val="14"/>
              </w:numPr>
              <w:ind w:left="510" w:hanging="510"/>
              <w:jc w:val="both"/>
              <w:rPr>
                <w:rFonts w:ascii="Calibri" w:hAnsi="Calibri" w:cs="Calibri"/>
              </w:rPr>
            </w:pPr>
            <w:r w:rsidRPr="3F885C22">
              <w:rPr>
                <w:rFonts w:ascii="Calibri" w:hAnsi="Calibri" w:cs="Calibri"/>
              </w:rPr>
              <w:t xml:space="preserve">Responsible for successfully managing and ensuring the implementation of the Results Framework of IPPF funded </w:t>
            </w:r>
            <w:r w:rsidR="00841D1D">
              <w:rPr>
                <w:rFonts w:ascii="Calibri" w:hAnsi="Calibri" w:cs="Calibri"/>
              </w:rPr>
              <w:t>multi-country</w:t>
            </w:r>
            <w:r w:rsidRPr="3F885C22">
              <w:rPr>
                <w:rFonts w:ascii="Calibri" w:hAnsi="Calibri" w:cs="Calibri"/>
              </w:rPr>
              <w:t xml:space="preserve"> project, working closely with </w:t>
            </w:r>
            <w:r w:rsidR="003D51E8">
              <w:rPr>
                <w:rFonts w:ascii="Calibri" w:hAnsi="Calibri" w:cs="Calibri"/>
              </w:rPr>
              <w:t xml:space="preserve">the RESPOND program </w:t>
            </w:r>
            <w:r w:rsidR="008E7B63">
              <w:rPr>
                <w:rFonts w:ascii="Calibri" w:hAnsi="Calibri" w:cs="Calibri"/>
              </w:rPr>
              <w:t>management</w:t>
            </w:r>
            <w:r w:rsidR="003D51E8">
              <w:rPr>
                <w:rFonts w:ascii="Calibri" w:hAnsi="Calibri" w:cs="Calibri"/>
              </w:rPr>
              <w:t xml:space="preserve"> unity and </w:t>
            </w:r>
            <w:r w:rsidRPr="3F885C22">
              <w:rPr>
                <w:rFonts w:ascii="Calibri" w:hAnsi="Calibri" w:cs="Calibri"/>
              </w:rPr>
              <w:t xml:space="preserve">IPPF Secretariat staff in two regions and Member Associations in all </w:t>
            </w:r>
            <w:r w:rsidR="003D51E8">
              <w:rPr>
                <w:rFonts w:ascii="Calibri" w:hAnsi="Calibri" w:cs="Calibri"/>
              </w:rPr>
              <w:t>1</w:t>
            </w:r>
            <w:r w:rsidR="00841D1D">
              <w:rPr>
                <w:rFonts w:ascii="Calibri" w:hAnsi="Calibri" w:cs="Calibri"/>
              </w:rPr>
              <w:t>8</w:t>
            </w:r>
            <w:r w:rsidR="003D51E8">
              <w:rPr>
                <w:rFonts w:ascii="Calibri" w:hAnsi="Calibri" w:cs="Calibri"/>
              </w:rPr>
              <w:t xml:space="preserve"> </w:t>
            </w:r>
            <w:r w:rsidRPr="3F885C22">
              <w:rPr>
                <w:rFonts w:ascii="Calibri" w:hAnsi="Calibri" w:cs="Calibri"/>
              </w:rPr>
              <w:t>countries</w:t>
            </w:r>
            <w:r w:rsidR="003D51E8">
              <w:rPr>
                <w:rFonts w:ascii="Calibri" w:hAnsi="Calibri" w:cs="Calibri"/>
              </w:rPr>
              <w:t xml:space="preserve"> where the RESPOND program is being rolled out</w:t>
            </w:r>
            <w:r w:rsidRPr="3F885C22">
              <w:rPr>
                <w:rFonts w:ascii="Calibri" w:hAnsi="Calibri" w:cs="Calibri"/>
              </w:rPr>
              <w:t xml:space="preserve">. </w:t>
            </w:r>
          </w:p>
          <w:p w14:paraId="7908886C" w14:textId="7DEEA96D" w:rsidR="00841D1D" w:rsidRDefault="00841D1D" w:rsidP="0005121B">
            <w:pPr>
              <w:pStyle w:val="ListParagraph"/>
              <w:numPr>
                <w:ilvl w:val="0"/>
                <w:numId w:val="14"/>
              </w:numPr>
              <w:ind w:left="510" w:hanging="510"/>
              <w:jc w:val="both"/>
              <w:rPr>
                <w:rFonts w:ascii="Calibri" w:hAnsi="Calibri" w:cs="Calibri"/>
              </w:rPr>
            </w:pPr>
            <w:r>
              <w:rPr>
                <w:rFonts w:ascii="Calibri" w:hAnsi="Calibri" w:cs="Calibri"/>
              </w:rPr>
              <w:t xml:space="preserve">Partnering closely with our </w:t>
            </w:r>
            <w:r w:rsidR="000747BB">
              <w:rPr>
                <w:rFonts w:ascii="Calibri" w:hAnsi="Calibri" w:cs="Calibri"/>
              </w:rPr>
              <w:t>implementing</w:t>
            </w:r>
            <w:r>
              <w:rPr>
                <w:rFonts w:ascii="Calibri" w:hAnsi="Calibri" w:cs="Calibri"/>
              </w:rPr>
              <w:t xml:space="preserve"> partner Marie Stopes International </w:t>
            </w:r>
          </w:p>
          <w:p w14:paraId="30B3A09F" w14:textId="4B8A2153" w:rsidR="003D51E8" w:rsidRPr="003D51E8" w:rsidRDefault="00841D1D" w:rsidP="0005121B">
            <w:pPr>
              <w:pStyle w:val="ListParagraph"/>
              <w:numPr>
                <w:ilvl w:val="0"/>
                <w:numId w:val="14"/>
              </w:numPr>
              <w:ind w:left="510" w:hanging="510"/>
              <w:jc w:val="both"/>
              <w:rPr>
                <w:rFonts w:eastAsiaTheme="minorEastAsia"/>
              </w:rPr>
            </w:pPr>
            <w:r>
              <w:rPr>
                <w:rFonts w:ascii="Calibri" w:hAnsi="Calibri" w:cs="Calibri"/>
                <w:lang w:val="en-US"/>
              </w:rPr>
              <w:t>M</w:t>
            </w:r>
            <w:proofErr w:type="spellStart"/>
            <w:r w:rsidR="0005121B" w:rsidRPr="3F885C22">
              <w:rPr>
                <w:rFonts w:ascii="Calibri" w:hAnsi="Calibri" w:cs="Calibri"/>
              </w:rPr>
              <w:t>onitor</w:t>
            </w:r>
            <w:proofErr w:type="spellEnd"/>
            <w:r w:rsidR="0005121B" w:rsidRPr="3F885C22">
              <w:rPr>
                <w:rFonts w:ascii="Calibri" w:hAnsi="Calibri" w:cs="Calibri"/>
              </w:rPr>
              <w:t xml:space="preserve"> and evaluate RESPOND MA </w:t>
            </w:r>
            <w:r w:rsidR="003D51E8">
              <w:rPr>
                <w:rFonts w:ascii="Calibri" w:hAnsi="Calibri" w:cs="Calibri"/>
              </w:rPr>
              <w:t xml:space="preserve">performance against </w:t>
            </w:r>
            <w:r>
              <w:rPr>
                <w:rFonts w:ascii="Calibri" w:hAnsi="Calibri" w:cs="Calibri"/>
              </w:rPr>
              <w:t xml:space="preserve">agreed </w:t>
            </w:r>
            <w:r w:rsidR="003D51E8">
              <w:rPr>
                <w:rFonts w:ascii="Calibri" w:hAnsi="Calibri" w:cs="Calibri"/>
              </w:rPr>
              <w:t xml:space="preserve">targets and </w:t>
            </w:r>
            <w:proofErr w:type="gramStart"/>
            <w:r w:rsidR="003D51E8">
              <w:rPr>
                <w:rFonts w:ascii="Calibri" w:hAnsi="Calibri" w:cs="Calibri"/>
              </w:rPr>
              <w:t>high level</w:t>
            </w:r>
            <w:proofErr w:type="gramEnd"/>
            <w:r w:rsidR="003D51E8">
              <w:rPr>
                <w:rFonts w:ascii="Calibri" w:hAnsi="Calibri" w:cs="Calibri"/>
              </w:rPr>
              <w:t xml:space="preserve"> </w:t>
            </w:r>
            <w:r w:rsidR="00013553">
              <w:rPr>
                <w:rFonts w:ascii="Calibri" w:hAnsi="Calibri" w:cs="Calibri"/>
              </w:rPr>
              <w:t>indicators</w:t>
            </w:r>
            <w:r w:rsidR="003D51E8">
              <w:rPr>
                <w:rFonts w:ascii="Calibri" w:hAnsi="Calibri" w:cs="Calibri"/>
              </w:rPr>
              <w:t xml:space="preserve"> </w:t>
            </w:r>
            <w:r w:rsidR="0005121B" w:rsidRPr="3F885C22">
              <w:rPr>
                <w:rFonts w:ascii="Calibri" w:hAnsi="Calibri" w:cs="Calibri"/>
              </w:rPr>
              <w:t xml:space="preserve">to ensure </w:t>
            </w:r>
            <w:r w:rsidR="003D51E8">
              <w:rPr>
                <w:rFonts w:ascii="Calibri" w:hAnsi="Calibri" w:cs="Calibri"/>
              </w:rPr>
              <w:t>delivery and quality of</w:t>
            </w:r>
            <w:r w:rsidR="0005121B" w:rsidRPr="3F885C22">
              <w:rPr>
                <w:rFonts w:ascii="Calibri" w:hAnsi="Calibri" w:cs="Calibri"/>
              </w:rPr>
              <w:t xml:space="preserve"> </w:t>
            </w:r>
            <w:r w:rsidR="003D51E8">
              <w:rPr>
                <w:rFonts w:ascii="Calibri" w:hAnsi="Calibri" w:cs="Calibri"/>
              </w:rPr>
              <w:t xml:space="preserve">data </w:t>
            </w:r>
          </w:p>
          <w:p w14:paraId="3377BE63" w14:textId="5EB1F52E" w:rsidR="0005121B" w:rsidRPr="00AC2F59" w:rsidRDefault="003D51E8" w:rsidP="0005121B">
            <w:pPr>
              <w:pStyle w:val="ListParagraph"/>
              <w:numPr>
                <w:ilvl w:val="0"/>
                <w:numId w:val="14"/>
              </w:numPr>
              <w:ind w:left="510" w:hanging="510"/>
              <w:jc w:val="both"/>
              <w:rPr>
                <w:rFonts w:eastAsiaTheme="minorEastAsia"/>
              </w:rPr>
            </w:pPr>
            <w:r>
              <w:rPr>
                <w:rFonts w:ascii="Calibri" w:hAnsi="Calibri" w:cs="Calibri"/>
              </w:rPr>
              <w:t>Address th</w:t>
            </w:r>
            <w:r w:rsidR="00841D1D">
              <w:rPr>
                <w:rFonts w:ascii="Calibri" w:hAnsi="Calibri" w:cs="Calibri"/>
              </w:rPr>
              <w:t>ro</w:t>
            </w:r>
            <w:r>
              <w:rPr>
                <w:rFonts w:ascii="Calibri" w:hAnsi="Calibri" w:cs="Calibri"/>
              </w:rPr>
              <w:t xml:space="preserve">ugh capacity building and ongoing monitoring of country </w:t>
            </w:r>
            <w:r w:rsidR="00013553">
              <w:rPr>
                <w:rFonts w:ascii="Calibri" w:hAnsi="Calibri" w:cs="Calibri"/>
              </w:rPr>
              <w:t>partners</w:t>
            </w:r>
            <w:r>
              <w:rPr>
                <w:rFonts w:ascii="Calibri" w:hAnsi="Calibri" w:cs="Calibri"/>
              </w:rPr>
              <w:t xml:space="preserve"> </w:t>
            </w:r>
            <w:r w:rsidR="0005121B" w:rsidRPr="3F885C22">
              <w:rPr>
                <w:rFonts w:ascii="Calibri" w:hAnsi="Calibri" w:cs="Calibri"/>
              </w:rPr>
              <w:t xml:space="preserve">corrective action when needed. </w:t>
            </w:r>
          </w:p>
          <w:p w14:paraId="13CF9D9B" w14:textId="6D45EA41" w:rsidR="0005121B" w:rsidRPr="00AC2F59" w:rsidRDefault="000747BB" w:rsidP="0005121B">
            <w:pPr>
              <w:pStyle w:val="ListParagraph"/>
              <w:numPr>
                <w:ilvl w:val="0"/>
                <w:numId w:val="14"/>
              </w:numPr>
              <w:ind w:left="510" w:hanging="510"/>
              <w:jc w:val="both"/>
              <w:rPr>
                <w:rFonts w:ascii="Calibri" w:hAnsi="Calibri" w:cs="Calibri"/>
              </w:rPr>
            </w:pPr>
            <w:r>
              <w:rPr>
                <w:rFonts w:ascii="Calibri" w:hAnsi="Calibri" w:cs="Calibri"/>
              </w:rPr>
              <w:t>F</w:t>
            </w:r>
            <w:r w:rsidR="0005121B" w:rsidRPr="00AC2F59">
              <w:rPr>
                <w:rFonts w:ascii="Calibri" w:hAnsi="Calibri" w:cs="Calibri"/>
              </w:rPr>
              <w:t xml:space="preserve">ocal person for Evaluation and address initiatives on evaluation between </w:t>
            </w:r>
            <w:r w:rsidR="003D51E8">
              <w:rPr>
                <w:rFonts w:ascii="Calibri" w:hAnsi="Calibri" w:cs="Calibri"/>
              </w:rPr>
              <w:t>IPPF’s sub regional office in the Pacifi</w:t>
            </w:r>
            <w:r w:rsidR="00013553">
              <w:rPr>
                <w:rFonts w:ascii="Calibri" w:hAnsi="Calibri" w:cs="Calibri"/>
              </w:rPr>
              <w:t>c</w:t>
            </w:r>
            <w:r w:rsidR="0005121B" w:rsidRPr="00AC2F59">
              <w:rPr>
                <w:rFonts w:ascii="Calibri" w:hAnsi="Calibri" w:cs="Calibri"/>
              </w:rPr>
              <w:t xml:space="preserve">, the Regional Office </w:t>
            </w:r>
            <w:r w:rsidR="003D51E8">
              <w:rPr>
                <w:rFonts w:ascii="Calibri" w:hAnsi="Calibri" w:cs="Calibri"/>
              </w:rPr>
              <w:t xml:space="preserve">in </w:t>
            </w:r>
            <w:proofErr w:type="gramStart"/>
            <w:r w:rsidR="003D51E8">
              <w:rPr>
                <w:rFonts w:ascii="Calibri" w:hAnsi="Calibri" w:cs="Calibri"/>
              </w:rPr>
              <w:t>South East</w:t>
            </w:r>
            <w:proofErr w:type="gramEnd"/>
            <w:r w:rsidR="003D51E8">
              <w:rPr>
                <w:rFonts w:ascii="Calibri" w:hAnsi="Calibri" w:cs="Calibri"/>
              </w:rPr>
              <w:t xml:space="preserve"> Asia </w:t>
            </w:r>
            <w:r w:rsidR="0005121B" w:rsidRPr="00AC2F59">
              <w:rPr>
                <w:rFonts w:ascii="Calibri" w:hAnsi="Calibri" w:cs="Calibri"/>
              </w:rPr>
              <w:t xml:space="preserve">and </w:t>
            </w:r>
            <w:r w:rsidR="003D51E8">
              <w:rPr>
                <w:rFonts w:ascii="Calibri" w:hAnsi="Calibri" w:cs="Calibri"/>
              </w:rPr>
              <w:t xml:space="preserve">South Asia </w:t>
            </w:r>
            <w:r w:rsidR="0005121B" w:rsidRPr="00AC2F59">
              <w:rPr>
                <w:rFonts w:ascii="Calibri" w:hAnsi="Calibri" w:cs="Calibri"/>
              </w:rPr>
              <w:t>t</w:t>
            </w:r>
            <w:r w:rsidR="003D51E8">
              <w:rPr>
                <w:rFonts w:ascii="Calibri" w:hAnsi="Calibri" w:cs="Calibri"/>
              </w:rPr>
              <w:t>he IPPF Member Associations who are leading on RESPOND program implementation.</w:t>
            </w:r>
          </w:p>
          <w:p w14:paraId="52BC362B" w14:textId="77777777" w:rsidR="0005121B" w:rsidRPr="00B266DD" w:rsidRDefault="0005121B" w:rsidP="0005121B">
            <w:pPr>
              <w:pStyle w:val="ListParagraph"/>
              <w:rPr>
                <w:rFonts w:ascii="Calibri" w:hAnsi="Calibri" w:cs="Calibri"/>
              </w:rPr>
            </w:pPr>
          </w:p>
        </w:tc>
      </w:tr>
      <w:tr w:rsidR="0005121B" w:rsidRPr="00B266DD" w14:paraId="6C32DCDB" w14:textId="77777777" w:rsidTr="00500D63">
        <w:trPr>
          <w:trHeight w:val="377"/>
        </w:trPr>
        <w:tc>
          <w:tcPr>
            <w:tcW w:w="9016" w:type="dxa"/>
            <w:gridSpan w:val="4"/>
            <w:shd w:val="clear" w:color="auto" w:fill="E7E6E6" w:themeFill="background2"/>
            <w:vAlign w:val="center"/>
          </w:tcPr>
          <w:p w14:paraId="6EC08ECA" w14:textId="29077E3F" w:rsidR="0005121B" w:rsidRDefault="0005121B" w:rsidP="0005121B">
            <w:pPr>
              <w:pStyle w:val="Default"/>
              <w:jc w:val="both"/>
              <w:rPr>
                <w:rFonts w:ascii="Calibri" w:hAnsi="Calibri" w:cs="Calibri"/>
                <w:sz w:val="22"/>
                <w:szCs w:val="22"/>
              </w:rPr>
            </w:pPr>
            <w:r w:rsidRPr="00500D63">
              <w:rPr>
                <w:rFonts w:asciiTheme="minorHAnsi" w:eastAsiaTheme="minorHAnsi" w:hAnsiTheme="minorHAnsi" w:cstheme="minorBidi"/>
                <w:b/>
                <w:bCs/>
                <w:color w:val="auto"/>
                <w:sz w:val="22"/>
                <w:szCs w:val="22"/>
                <w:lang w:val="en-AU" w:eastAsia="en-US"/>
              </w:rPr>
              <w:t>2. KEY TASKS &amp; RESPONSIBILITIES</w:t>
            </w:r>
          </w:p>
        </w:tc>
      </w:tr>
      <w:tr w:rsidR="0005121B" w:rsidRPr="00B266DD" w14:paraId="4D369E1A" w14:textId="77777777" w:rsidTr="00500D63">
        <w:trPr>
          <w:trHeight w:val="377"/>
        </w:trPr>
        <w:tc>
          <w:tcPr>
            <w:tcW w:w="9016" w:type="dxa"/>
            <w:gridSpan w:val="4"/>
            <w:shd w:val="clear" w:color="auto" w:fill="FFFFFF" w:themeFill="background1"/>
            <w:vAlign w:val="center"/>
          </w:tcPr>
          <w:p w14:paraId="0EBCA8E8" w14:textId="6E6C528D" w:rsidR="0005121B" w:rsidRPr="00AC2F59" w:rsidRDefault="0005121B" w:rsidP="0005121B">
            <w:pPr>
              <w:pStyle w:val="Default"/>
              <w:ind w:left="457" w:hanging="425"/>
              <w:rPr>
                <w:rFonts w:asciiTheme="minorHAnsi" w:hAnsiTheme="minorHAnsi" w:cstheme="minorHAnsi"/>
                <w:sz w:val="22"/>
                <w:szCs w:val="22"/>
              </w:rPr>
            </w:pPr>
            <w:r>
              <w:rPr>
                <w:rFonts w:asciiTheme="minorHAnsi" w:hAnsiTheme="minorHAnsi" w:cstheme="minorHAnsi"/>
                <w:sz w:val="22"/>
                <w:szCs w:val="22"/>
              </w:rPr>
              <w:t xml:space="preserve">1.     </w:t>
            </w:r>
            <w:r w:rsidRPr="00AC2F59">
              <w:rPr>
                <w:rFonts w:asciiTheme="minorHAnsi" w:hAnsiTheme="minorHAnsi" w:cstheme="minorHAnsi"/>
                <w:sz w:val="22"/>
                <w:szCs w:val="22"/>
              </w:rPr>
              <w:t xml:space="preserve">Review MA Annual Programme Budgets and Annual Reports, Global Indicators Services (GIS), Service Statistics (SS) and assist improve quality, especially with respect to the M&amp;E Framework of </w:t>
            </w:r>
            <w:r>
              <w:rPr>
                <w:rFonts w:asciiTheme="minorHAnsi" w:hAnsiTheme="minorHAnsi" w:cstheme="minorHAnsi"/>
                <w:sz w:val="22"/>
                <w:szCs w:val="22"/>
              </w:rPr>
              <w:t>RESPOND</w:t>
            </w:r>
            <w:r w:rsidR="000747BB">
              <w:rPr>
                <w:rFonts w:asciiTheme="minorHAnsi" w:hAnsiTheme="minorHAnsi" w:cstheme="minorHAnsi"/>
                <w:sz w:val="22"/>
                <w:szCs w:val="22"/>
              </w:rPr>
              <w:t xml:space="preserve"> and key deliverables of the Program</w:t>
            </w:r>
          </w:p>
          <w:p w14:paraId="54B82B89" w14:textId="386B0ACD" w:rsidR="003D51E8" w:rsidRPr="00AC2F59" w:rsidRDefault="0005121B" w:rsidP="003D51E8">
            <w:pPr>
              <w:pStyle w:val="Default"/>
              <w:ind w:left="457" w:hanging="425"/>
              <w:rPr>
                <w:rFonts w:asciiTheme="minorHAnsi" w:hAnsiTheme="minorHAnsi" w:cstheme="minorHAnsi"/>
                <w:sz w:val="22"/>
                <w:szCs w:val="22"/>
              </w:rPr>
            </w:pPr>
            <w:r w:rsidRPr="00AC2F59">
              <w:rPr>
                <w:rFonts w:asciiTheme="minorHAnsi" w:hAnsiTheme="minorHAnsi" w:cstheme="minorHAnsi"/>
                <w:sz w:val="22"/>
                <w:szCs w:val="22"/>
              </w:rPr>
              <w:lastRenderedPageBreak/>
              <w:t xml:space="preserve">2. </w:t>
            </w:r>
            <w:r>
              <w:rPr>
                <w:rFonts w:asciiTheme="minorHAnsi" w:hAnsiTheme="minorHAnsi" w:cstheme="minorHAnsi"/>
                <w:sz w:val="22"/>
                <w:szCs w:val="22"/>
              </w:rPr>
              <w:tab/>
            </w:r>
            <w:r w:rsidRPr="00AC2F59">
              <w:rPr>
                <w:rFonts w:asciiTheme="minorHAnsi" w:hAnsiTheme="minorHAnsi" w:cstheme="minorHAnsi"/>
                <w:sz w:val="22"/>
                <w:szCs w:val="22"/>
              </w:rPr>
              <w:t xml:space="preserve">Monitor the performance monitoring framework of </w:t>
            </w:r>
            <w:r>
              <w:rPr>
                <w:rFonts w:asciiTheme="minorHAnsi" w:hAnsiTheme="minorHAnsi" w:cstheme="minorHAnsi"/>
                <w:sz w:val="22"/>
                <w:szCs w:val="22"/>
              </w:rPr>
              <w:t>RESPOND</w:t>
            </w:r>
            <w:r w:rsidRPr="00AC2F59">
              <w:rPr>
                <w:rFonts w:asciiTheme="minorHAnsi" w:hAnsiTheme="minorHAnsi" w:cstheme="minorHAnsi"/>
                <w:sz w:val="22"/>
                <w:szCs w:val="22"/>
              </w:rPr>
              <w:t xml:space="preserve"> at country level and M&amp;E plans.</w:t>
            </w:r>
          </w:p>
          <w:p w14:paraId="383FF267" w14:textId="50AC1E03" w:rsidR="0005121B" w:rsidRPr="00AC2F59" w:rsidRDefault="0005121B" w:rsidP="0005121B">
            <w:pPr>
              <w:pStyle w:val="Default"/>
              <w:ind w:left="457" w:hanging="425"/>
              <w:rPr>
                <w:rFonts w:asciiTheme="minorHAnsi" w:hAnsiTheme="minorHAnsi" w:cstheme="minorHAnsi"/>
                <w:sz w:val="22"/>
                <w:szCs w:val="22"/>
              </w:rPr>
            </w:pPr>
            <w:r w:rsidRPr="00AC2F59">
              <w:rPr>
                <w:rFonts w:asciiTheme="minorHAnsi" w:hAnsiTheme="minorHAnsi" w:cstheme="minorHAnsi"/>
                <w:sz w:val="22"/>
                <w:szCs w:val="22"/>
              </w:rPr>
              <w:t xml:space="preserve">3. </w:t>
            </w:r>
            <w:r>
              <w:rPr>
                <w:rFonts w:asciiTheme="minorHAnsi" w:hAnsiTheme="minorHAnsi" w:cstheme="minorHAnsi"/>
                <w:sz w:val="22"/>
                <w:szCs w:val="22"/>
              </w:rPr>
              <w:tab/>
            </w:r>
            <w:r w:rsidR="000747BB">
              <w:rPr>
                <w:rFonts w:asciiTheme="minorHAnsi" w:hAnsiTheme="minorHAnsi" w:cstheme="minorHAnsi"/>
                <w:sz w:val="22"/>
                <w:szCs w:val="22"/>
              </w:rPr>
              <w:t>C</w:t>
            </w:r>
            <w:r w:rsidRPr="00AC2F59">
              <w:rPr>
                <w:rFonts w:asciiTheme="minorHAnsi" w:hAnsiTheme="minorHAnsi" w:cstheme="minorHAnsi"/>
                <w:sz w:val="22"/>
                <w:szCs w:val="22"/>
              </w:rPr>
              <w:t xml:space="preserve">ontribute to production of </w:t>
            </w:r>
            <w:r w:rsidR="000747BB">
              <w:rPr>
                <w:rFonts w:asciiTheme="minorHAnsi" w:hAnsiTheme="minorHAnsi" w:cstheme="minorHAnsi"/>
                <w:sz w:val="22"/>
                <w:szCs w:val="22"/>
              </w:rPr>
              <w:t xml:space="preserve">internal and donor </w:t>
            </w:r>
            <w:r w:rsidRPr="00AC2F59">
              <w:rPr>
                <w:rFonts w:asciiTheme="minorHAnsi" w:hAnsiTheme="minorHAnsi" w:cstheme="minorHAnsi"/>
                <w:sz w:val="22"/>
                <w:szCs w:val="22"/>
              </w:rPr>
              <w:t>reports for</w:t>
            </w:r>
            <w:r>
              <w:rPr>
                <w:rFonts w:asciiTheme="minorHAnsi" w:hAnsiTheme="minorHAnsi" w:cstheme="minorHAnsi"/>
                <w:sz w:val="22"/>
                <w:szCs w:val="22"/>
              </w:rPr>
              <w:t xml:space="preserve"> RESPOND</w:t>
            </w:r>
            <w:r w:rsidRPr="00AC2F59">
              <w:rPr>
                <w:rFonts w:asciiTheme="minorHAnsi" w:hAnsiTheme="minorHAnsi" w:cstheme="minorHAnsi"/>
                <w:sz w:val="22"/>
                <w:szCs w:val="22"/>
              </w:rPr>
              <w:t xml:space="preserve">, as required. </w:t>
            </w:r>
          </w:p>
          <w:p w14:paraId="084319C9" w14:textId="44D7534B" w:rsidR="0005121B" w:rsidRPr="00AC2F59" w:rsidRDefault="0005121B" w:rsidP="0005121B">
            <w:pPr>
              <w:pStyle w:val="Default"/>
              <w:ind w:left="457" w:hanging="425"/>
              <w:rPr>
                <w:rFonts w:asciiTheme="minorHAnsi" w:hAnsiTheme="minorHAnsi" w:cstheme="minorHAnsi"/>
                <w:sz w:val="22"/>
                <w:szCs w:val="22"/>
              </w:rPr>
            </w:pPr>
            <w:r w:rsidRPr="00AC2F59">
              <w:rPr>
                <w:rFonts w:asciiTheme="minorHAnsi" w:hAnsiTheme="minorHAnsi" w:cstheme="minorHAnsi"/>
                <w:sz w:val="22"/>
                <w:szCs w:val="22"/>
              </w:rPr>
              <w:t xml:space="preserve">4. </w:t>
            </w:r>
            <w:r>
              <w:rPr>
                <w:rFonts w:asciiTheme="minorHAnsi" w:hAnsiTheme="minorHAnsi" w:cstheme="minorHAnsi"/>
                <w:sz w:val="22"/>
                <w:szCs w:val="22"/>
              </w:rPr>
              <w:tab/>
            </w:r>
            <w:r w:rsidRPr="00AC2F59">
              <w:rPr>
                <w:rFonts w:asciiTheme="minorHAnsi" w:hAnsiTheme="minorHAnsi" w:cstheme="minorHAnsi"/>
                <w:sz w:val="22"/>
                <w:szCs w:val="22"/>
              </w:rPr>
              <w:t>Provide regular updates, including written reports, on key M&amp;E findings and project indicators</w:t>
            </w:r>
            <w:r w:rsidR="00841D1D">
              <w:rPr>
                <w:rFonts w:asciiTheme="minorHAnsi" w:hAnsiTheme="minorHAnsi" w:cstheme="minorHAnsi"/>
                <w:sz w:val="22"/>
                <w:szCs w:val="22"/>
              </w:rPr>
              <w:t xml:space="preserve"> to the donor, IPPF secretariat, the PMU and MAs </w:t>
            </w:r>
          </w:p>
          <w:p w14:paraId="1140E89F" w14:textId="77777777" w:rsidR="0005121B" w:rsidRPr="00AC2F59" w:rsidRDefault="0005121B" w:rsidP="0005121B">
            <w:pPr>
              <w:pStyle w:val="Default"/>
              <w:ind w:left="457" w:hanging="425"/>
              <w:rPr>
                <w:rFonts w:asciiTheme="minorHAnsi" w:hAnsiTheme="minorHAnsi" w:cstheme="minorHAnsi"/>
                <w:sz w:val="22"/>
                <w:szCs w:val="22"/>
              </w:rPr>
            </w:pPr>
            <w:r w:rsidRPr="00AC2F59">
              <w:rPr>
                <w:rFonts w:asciiTheme="minorHAnsi" w:hAnsiTheme="minorHAnsi" w:cstheme="minorHAnsi"/>
                <w:sz w:val="22"/>
                <w:szCs w:val="22"/>
              </w:rPr>
              <w:t xml:space="preserve">5. </w:t>
            </w:r>
            <w:r>
              <w:rPr>
                <w:rFonts w:asciiTheme="minorHAnsi" w:hAnsiTheme="minorHAnsi" w:cstheme="minorHAnsi"/>
                <w:sz w:val="22"/>
                <w:szCs w:val="22"/>
              </w:rPr>
              <w:tab/>
            </w:r>
            <w:r w:rsidRPr="00AC2F59">
              <w:rPr>
                <w:rFonts w:asciiTheme="minorHAnsi" w:hAnsiTheme="minorHAnsi" w:cstheme="minorHAnsi"/>
                <w:sz w:val="22"/>
                <w:szCs w:val="22"/>
              </w:rPr>
              <w:t xml:space="preserve">Support Member Associations to collect, review, use and report data for decision making, programmatic learning, resource mobilization, accountability, and policy. </w:t>
            </w:r>
          </w:p>
          <w:p w14:paraId="0228E2DF" w14:textId="4506C5CF" w:rsidR="0005121B" w:rsidRPr="00AC2F59" w:rsidRDefault="0005121B" w:rsidP="0005121B">
            <w:pPr>
              <w:pStyle w:val="Default"/>
              <w:ind w:left="457" w:hanging="425"/>
              <w:rPr>
                <w:rFonts w:asciiTheme="minorHAnsi" w:hAnsiTheme="minorHAnsi" w:cstheme="minorHAnsi"/>
                <w:sz w:val="22"/>
                <w:szCs w:val="22"/>
              </w:rPr>
            </w:pPr>
            <w:r w:rsidRPr="00AC2F59">
              <w:rPr>
                <w:rFonts w:asciiTheme="minorHAnsi" w:hAnsiTheme="minorHAnsi" w:cstheme="minorHAnsi"/>
                <w:sz w:val="22"/>
                <w:szCs w:val="22"/>
              </w:rPr>
              <w:t xml:space="preserve">6. </w:t>
            </w:r>
            <w:r>
              <w:rPr>
                <w:rFonts w:asciiTheme="minorHAnsi" w:hAnsiTheme="minorHAnsi" w:cstheme="minorHAnsi"/>
                <w:sz w:val="22"/>
                <w:szCs w:val="22"/>
              </w:rPr>
              <w:tab/>
            </w:r>
            <w:r w:rsidRPr="00AC2F59">
              <w:rPr>
                <w:rFonts w:asciiTheme="minorHAnsi" w:hAnsiTheme="minorHAnsi" w:cstheme="minorHAnsi"/>
                <w:sz w:val="22"/>
                <w:szCs w:val="22"/>
              </w:rPr>
              <w:t xml:space="preserve">Provide technical </w:t>
            </w:r>
            <w:proofErr w:type="gramStart"/>
            <w:r w:rsidR="00A9143C">
              <w:rPr>
                <w:rFonts w:asciiTheme="minorHAnsi" w:hAnsiTheme="minorHAnsi" w:cstheme="minorHAnsi"/>
                <w:sz w:val="22"/>
                <w:szCs w:val="22"/>
              </w:rPr>
              <w:t xml:space="preserve">oversight </w:t>
            </w:r>
            <w:r w:rsidRPr="00AC2F59">
              <w:rPr>
                <w:rFonts w:asciiTheme="minorHAnsi" w:hAnsiTheme="minorHAnsi" w:cstheme="minorHAnsi"/>
                <w:sz w:val="22"/>
                <w:szCs w:val="22"/>
              </w:rPr>
              <w:t xml:space="preserve"> </w:t>
            </w:r>
            <w:r w:rsidR="00A9143C">
              <w:rPr>
                <w:rFonts w:asciiTheme="minorHAnsi" w:hAnsiTheme="minorHAnsi" w:cstheme="minorHAnsi"/>
                <w:sz w:val="22"/>
                <w:szCs w:val="22"/>
              </w:rPr>
              <w:t>and</w:t>
            </w:r>
            <w:proofErr w:type="gramEnd"/>
            <w:r w:rsidR="00A9143C">
              <w:rPr>
                <w:rFonts w:asciiTheme="minorHAnsi" w:hAnsiTheme="minorHAnsi" w:cstheme="minorHAnsi"/>
                <w:sz w:val="22"/>
                <w:szCs w:val="22"/>
              </w:rPr>
              <w:t xml:space="preserve"> guidance on</w:t>
            </w:r>
            <w:r w:rsidRPr="00AC2F59">
              <w:rPr>
                <w:rFonts w:asciiTheme="minorHAnsi" w:hAnsiTheme="minorHAnsi" w:cstheme="minorHAnsi"/>
                <w:sz w:val="22"/>
                <w:szCs w:val="22"/>
              </w:rPr>
              <w:t xml:space="preserve"> </w:t>
            </w:r>
            <w:r w:rsidR="00A9143C">
              <w:rPr>
                <w:rFonts w:asciiTheme="minorHAnsi" w:hAnsiTheme="minorHAnsi" w:cstheme="minorHAnsi"/>
                <w:sz w:val="22"/>
                <w:szCs w:val="22"/>
              </w:rPr>
              <w:t>the</w:t>
            </w:r>
            <w:r w:rsidRPr="00AC2F59">
              <w:rPr>
                <w:rFonts w:asciiTheme="minorHAnsi" w:hAnsiTheme="minorHAnsi" w:cstheme="minorHAnsi"/>
                <w:sz w:val="22"/>
                <w:szCs w:val="22"/>
              </w:rPr>
              <w:t xml:space="preserve"> M&amp;</w:t>
            </w:r>
            <w:r w:rsidR="00464429">
              <w:rPr>
                <w:rFonts w:asciiTheme="minorHAnsi" w:hAnsiTheme="minorHAnsi" w:cstheme="minorHAnsi"/>
                <w:sz w:val="22"/>
                <w:szCs w:val="22"/>
              </w:rPr>
              <w:t>E framework and high level indicators.</w:t>
            </w:r>
          </w:p>
          <w:p w14:paraId="2FDD0DD0" w14:textId="76082F2E" w:rsidR="0005121B" w:rsidRDefault="0005121B" w:rsidP="0005121B">
            <w:pPr>
              <w:pStyle w:val="Default"/>
              <w:jc w:val="both"/>
              <w:rPr>
                <w:rFonts w:asciiTheme="minorHAnsi" w:hAnsiTheme="minorHAnsi" w:cstheme="minorHAnsi"/>
                <w:sz w:val="22"/>
                <w:szCs w:val="22"/>
              </w:rPr>
            </w:pPr>
            <w:r w:rsidRPr="00AC2F59">
              <w:rPr>
                <w:rFonts w:asciiTheme="minorHAnsi" w:hAnsiTheme="minorHAnsi" w:cstheme="minorHAnsi"/>
                <w:sz w:val="22"/>
                <w:szCs w:val="22"/>
              </w:rPr>
              <w:t xml:space="preserve">7. </w:t>
            </w:r>
            <w:r>
              <w:rPr>
                <w:rFonts w:asciiTheme="minorHAnsi" w:hAnsiTheme="minorHAnsi" w:cstheme="minorHAnsi"/>
                <w:sz w:val="22"/>
                <w:szCs w:val="22"/>
              </w:rPr>
              <w:t xml:space="preserve">    </w:t>
            </w:r>
            <w:r w:rsidRPr="00AC2F59">
              <w:rPr>
                <w:rFonts w:asciiTheme="minorHAnsi" w:hAnsiTheme="minorHAnsi" w:cstheme="minorHAnsi"/>
                <w:sz w:val="22"/>
                <w:szCs w:val="22"/>
              </w:rPr>
              <w:t>Provide quality assurance on data, including conducting in-country data quality assessment</w:t>
            </w:r>
            <w:r w:rsidR="00464429">
              <w:rPr>
                <w:rFonts w:asciiTheme="minorHAnsi" w:hAnsiTheme="minorHAnsi" w:cstheme="minorHAnsi"/>
                <w:sz w:val="22"/>
                <w:szCs w:val="22"/>
              </w:rPr>
              <w:t xml:space="preserve">, and liaising directly with RESPOND partner MSI. </w:t>
            </w:r>
          </w:p>
          <w:p w14:paraId="7D81A144" w14:textId="77777777" w:rsidR="0005121B" w:rsidRDefault="0005121B" w:rsidP="0005121B">
            <w:pPr>
              <w:pStyle w:val="Default"/>
              <w:jc w:val="both"/>
              <w:rPr>
                <w:rFonts w:asciiTheme="minorHAnsi" w:hAnsiTheme="minorHAnsi" w:cstheme="minorHAnsi"/>
                <w:b/>
                <w:bCs/>
                <w:sz w:val="22"/>
                <w:szCs w:val="22"/>
              </w:rPr>
            </w:pPr>
          </w:p>
          <w:p w14:paraId="7114B3D2" w14:textId="304D8E03" w:rsidR="0005121B" w:rsidRPr="00AC2F59" w:rsidRDefault="0005121B" w:rsidP="0005121B">
            <w:pPr>
              <w:pStyle w:val="Default"/>
              <w:ind w:left="457" w:hanging="425"/>
              <w:jc w:val="both"/>
              <w:rPr>
                <w:rFonts w:asciiTheme="minorHAnsi" w:hAnsiTheme="minorHAnsi" w:cstheme="minorHAnsi"/>
                <w:sz w:val="22"/>
                <w:szCs w:val="22"/>
              </w:rPr>
            </w:pPr>
            <w:r>
              <w:rPr>
                <w:rFonts w:asciiTheme="minorHAnsi" w:hAnsiTheme="minorHAnsi" w:cstheme="minorHAnsi"/>
                <w:sz w:val="22"/>
                <w:szCs w:val="22"/>
              </w:rPr>
              <w:t xml:space="preserve">8.     </w:t>
            </w:r>
            <w:r w:rsidRPr="00AC2F59">
              <w:rPr>
                <w:rFonts w:asciiTheme="minorHAnsi" w:hAnsiTheme="minorHAnsi" w:cstheme="minorHAnsi"/>
                <w:sz w:val="22"/>
                <w:szCs w:val="22"/>
              </w:rPr>
              <w:t xml:space="preserve">Support key decision makers to use data effectively for internal learning and decision making. </w:t>
            </w:r>
          </w:p>
          <w:p w14:paraId="424384E3" w14:textId="6F99D9C3" w:rsidR="0005121B" w:rsidRPr="00AC2F59" w:rsidRDefault="0005121B" w:rsidP="0005121B">
            <w:pPr>
              <w:pStyle w:val="Default"/>
              <w:ind w:left="457" w:hanging="425"/>
              <w:jc w:val="both"/>
              <w:rPr>
                <w:rFonts w:asciiTheme="minorHAnsi" w:hAnsiTheme="minorHAnsi" w:cstheme="minorHAnsi"/>
                <w:sz w:val="22"/>
                <w:szCs w:val="22"/>
              </w:rPr>
            </w:pPr>
            <w:r w:rsidRPr="00AC2F59">
              <w:rPr>
                <w:rFonts w:asciiTheme="minorHAnsi" w:hAnsiTheme="minorHAnsi" w:cstheme="minorHAnsi"/>
                <w:sz w:val="22"/>
                <w:szCs w:val="22"/>
              </w:rPr>
              <w:t xml:space="preserve">9. </w:t>
            </w:r>
            <w:r>
              <w:rPr>
                <w:rFonts w:asciiTheme="minorHAnsi" w:hAnsiTheme="minorHAnsi" w:cstheme="minorHAnsi"/>
                <w:sz w:val="22"/>
                <w:szCs w:val="22"/>
              </w:rPr>
              <w:tab/>
            </w:r>
            <w:r w:rsidR="000747BB">
              <w:rPr>
                <w:rFonts w:asciiTheme="minorHAnsi" w:hAnsiTheme="minorHAnsi" w:cstheme="minorHAnsi"/>
                <w:sz w:val="22"/>
                <w:szCs w:val="22"/>
              </w:rPr>
              <w:t>A</w:t>
            </w:r>
            <w:r w:rsidRPr="00AC2F59">
              <w:rPr>
                <w:rFonts w:asciiTheme="minorHAnsi" w:hAnsiTheme="minorHAnsi" w:cstheme="minorHAnsi"/>
                <w:sz w:val="22"/>
                <w:szCs w:val="22"/>
              </w:rPr>
              <w:t xml:space="preserve">ssist in building the capacity of Member Association staff in data collection, analysis and use for programme management and improvements. </w:t>
            </w:r>
          </w:p>
          <w:p w14:paraId="334DCD36" w14:textId="77777777" w:rsidR="0005121B" w:rsidRPr="00AC2F59" w:rsidRDefault="0005121B" w:rsidP="0005121B">
            <w:pPr>
              <w:pStyle w:val="Default"/>
              <w:ind w:left="457" w:hanging="425"/>
              <w:jc w:val="both"/>
              <w:rPr>
                <w:rFonts w:asciiTheme="minorHAnsi" w:hAnsiTheme="minorHAnsi" w:cstheme="minorHAnsi"/>
                <w:sz w:val="22"/>
                <w:szCs w:val="22"/>
              </w:rPr>
            </w:pPr>
            <w:r w:rsidRPr="00AC2F59">
              <w:rPr>
                <w:rFonts w:asciiTheme="minorHAnsi" w:hAnsiTheme="minorHAnsi" w:cstheme="minorHAnsi"/>
                <w:sz w:val="22"/>
                <w:szCs w:val="22"/>
              </w:rPr>
              <w:t xml:space="preserve">10. </w:t>
            </w:r>
            <w:r>
              <w:rPr>
                <w:rFonts w:asciiTheme="minorHAnsi" w:hAnsiTheme="minorHAnsi" w:cstheme="minorHAnsi"/>
                <w:sz w:val="22"/>
                <w:szCs w:val="22"/>
              </w:rPr>
              <w:tab/>
            </w:r>
            <w:r w:rsidRPr="00AC2F59">
              <w:rPr>
                <w:rFonts w:asciiTheme="minorHAnsi" w:hAnsiTheme="minorHAnsi" w:cstheme="minorHAnsi"/>
                <w:sz w:val="22"/>
                <w:szCs w:val="22"/>
              </w:rPr>
              <w:t xml:space="preserve">Analyse and interpret data </w:t>
            </w:r>
            <w:proofErr w:type="gramStart"/>
            <w:r w:rsidRPr="00AC2F59">
              <w:rPr>
                <w:rFonts w:asciiTheme="minorHAnsi" w:hAnsiTheme="minorHAnsi" w:cstheme="minorHAnsi"/>
                <w:sz w:val="22"/>
                <w:szCs w:val="22"/>
              </w:rPr>
              <w:t>in order to</w:t>
            </w:r>
            <w:proofErr w:type="gramEnd"/>
            <w:r w:rsidRPr="00AC2F59">
              <w:rPr>
                <w:rFonts w:asciiTheme="minorHAnsi" w:hAnsiTheme="minorHAnsi" w:cstheme="minorHAnsi"/>
                <w:sz w:val="22"/>
                <w:szCs w:val="22"/>
              </w:rPr>
              <w:t xml:space="preserve"> inform the scale-up of evidence-based practices for the Member Association</w:t>
            </w:r>
            <w:r>
              <w:rPr>
                <w:rFonts w:asciiTheme="minorHAnsi" w:hAnsiTheme="minorHAnsi" w:cstheme="minorHAnsi"/>
                <w:sz w:val="22"/>
                <w:szCs w:val="22"/>
              </w:rPr>
              <w:t>s in this</w:t>
            </w:r>
            <w:r w:rsidRPr="00AC2F59">
              <w:rPr>
                <w:rFonts w:asciiTheme="minorHAnsi" w:hAnsiTheme="minorHAnsi" w:cstheme="minorHAnsi"/>
                <w:sz w:val="22"/>
                <w:szCs w:val="22"/>
              </w:rPr>
              <w:t xml:space="preserve"> programme</w:t>
            </w:r>
            <w:r>
              <w:rPr>
                <w:rFonts w:asciiTheme="minorHAnsi" w:hAnsiTheme="minorHAnsi" w:cstheme="minorHAnsi"/>
                <w:sz w:val="22"/>
                <w:szCs w:val="22"/>
              </w:rPr>
              <w:t xml:space="preserve"> in </w:t>
            </w:r>
            <w:r w:rsidRPr="00D94C2E">
              <w:rPr>
                <w:rFonts w:asciiTheme="minorHAnsi" w:hAnsiTheme="minorHAnsi" w:cstheme="minorHAnsi"/>
                <w:sz w:val="22"/>
                <w:szCs w:val="22"/>
              </w:rPr>
              <w:t>the South, Southeast Asia and Pacific regions</w:t>
            </w:r>
            <w:r w:rsidRPr="00AC2F59">
              <w:rPr>
                <w:rFonts w:asciiTheme="minorHAnsi" w:hAnsiTheme="minorHAnsi" w:cstheme="minorHAnsi"/>
                <w:sz w:val="22"/>
                <w:szCs w:val="22"/>
              </w:rPr>
              <w:t xml:space="preserve">. </w:t>
            </w:r>
          </w:p>
          <w:p w14:paraId="4AC654CD" w14:textId="3657A22F" w:rsidR="0005121B" w:rsidRPr="00D94C2E" w:rsidRDefault="0005121B" w:rsidP="0005121B">
            <w:pPr>
              <w:pStyle w:val="Default"/>
              <w:ind w:left="457" w:hanging="425"/>
              <w:jc w:val="both"/>
              <w:rPr>
                <w:rFonts w:asciiTheme="minorHAnsi" w:hAnsiTheme="minorHAnsi" w:cstheme="minorHAnsi"/>
                <w:sz w:val="22"/>
                <w:szCs w:val="22"/>
              </w:rPr>
            </w:pPr>
            <w:r w:rsidRPr="00D94C2E">
              <w:rPr>
                <w:rFonts w:asciiTheme="minorHAnsi" w:hAnsiTheme="minorHAnsi" w:cstheme="minorHAnsi"/>
                <w:sz w:val="22"/>
                <w:szCs w:val="22"/>
              </w:rPr>
              <w:t xml:space="preserve">11. </w:t>
            </w:r>
            <w:r>
              <w:rPr>
                <w:rFonts w:asciiTheme="minorHAnsi" w:hAnsiTheme="minorHAnsi" w:cstheme="minorHAnsi"/>
                <w:sz w:val="22"/>
                <w:szCs w:val="22"/>
              </w:rPr>
              <w:tab/>
            </w:r>
            <w:r w:rsidR="000747BB">
              <w:rPr>
                <w:rFonts w:asciiTheme="minorHAnsi" w:hAnsiTheme="minorHAnsi" w:cstheme="minorHAnsi"/>
                <w:sz w:val="22"/>
                <w:szCs w:val="22"/>
              </w:rPr>
              <w:t>M</w:t>
            </w:r>
            <w:r w:rsidRPr="00D94C2E">
              <w:rPr>
                <w:rFonts w:asciiTheme="minorHAnsi" w:hAnsiTheme="minorHAnsi" w:cstheme="minorHAnsi"/>
                <w:sz w:val="22"/>
                <w:szCs w:val="22"/>
              </w:rPr>
              <w:t xml:space="preserve">onitor the use, functions and reporting of the Clinic Management Information System (CMIS) and develop and implement the roll out of DHIS-2. </w:t>
            </w:r>
          </w:p>
          <w:p w14:paraId="35B0218D" w14:textId="209889D3" w:rsidR="0005121B" w:rsidRPr="00AC2F59" w:rsidRDefault="0005121B" w:rsidP="0005121B">
            <w:pPr>
              <w:pStyle w:val="Default"/>
              <w:ind w:left="457" w:hanging="425"/>
              <w:jc w:val="both"/>
              <w:rPr>
                <w:rFonts w:asciiTheme="minorHAnsi" w:hAnsiTheme="minorHAnsi" w:cstheme="minorHAnsi"/>
                <w:sz w:val="22"/>
                <w:szCs w:val="22"/>
              </w:rPr>
            </w:pPr>
            <w:r w:rsidRPr="00AC2F59">
              <w:rPr>
                <w:rFonts w:asciiTheme="minorHAnsi" w:hAnsiTheme="minorHAnsi" w:cstheme="minorHAnsi"/>
                <w:sz w:val="22"/>
                <w:szCs w:val="22"/>
              </w:rPr>
              <w:t xml:space="preserve">12. </w:t>
            </w:r>
            <w:r>
              <w:rPr>
                <w:rFonts w:asciiTheme="minorHAnsi" w:hAnsiTheme="minorHAnsi" w:cstheme="minorHAnsi"/>
                <w:sz w:val="22"/>
                <w:szCs w:val="22"/>
              </w:rPr>
              <w:tab/>
            </w:r>
            <w:r w:rsidRPr="00AC2F59">
              <w:rPr>
                <w:rFonts w:asciiTheme="minorHAnsi" w:hAnsiTheme="minorHAnsi" w:cstheme="minorHAnsi"/>
                <w:sz w:val="22"/>
                <w:szCs w:val="22"/>
              </w:rPr>
              <w:t xml:space="preserve">Collaborate </w:t>
            </w:r>
            <w:r w:rsidR="00841D1D">
              <w:rPr>
                <w:rFonts w:asciiTheme="minorHAnsi" w:hAnsiTheme="minorHAnsi" w:cstheme="minorHAnsi"/>
                <w:sz w:val="22"/>
                <w:szCs w:val="22"/>
              </w:rPr>
              <w:t xml:space="preserve">closely </w:t>
            </w:r>
            <w:r w:rsidRPr="00AC2F59">
              <w:rPr>
                <w:rFonts w:asciiTheme="minorHAnsi" w:hAnsiTheme="minorHAnsi" w:cstheme="minorHAnsi"/>
                <w:sz w:val="22"/>
                <w:szCs w:val="22"/>
              </w:rPr>
              <w:t>with international, regional, and national-level institutions, working groups, and experts on M&amp;E in family planning</w:t>
            </w:r>
            <w:r w:rsidR="00464429">
              <w:rPr>
                <w:rFonts w:asciiTheme="minorHAnsi" w:hAnsiTheme="minorHAnsi" w:cstheme="minorHAnsi"/>
                <w:sz w:val="22"/>
                <w:szCs w:val="22"/>
              </w:rPr>
              <w:t xml:space="preserve"> specifically RESPOND and DFAT C-Surge partners, MSI, UNICEF and UNFPA</w:t>
            </w:r>
            <w:r w:rsidRPr="00AC2F59">
              <w:rPr>
                <w:rFonts w:asciiTheme="minorHAnsi" w:hAnsiTheme="minorHAnsi" w:cstheme="minorHAnsi"/>
                <w:sz w:val="22"/>
                <w:szCs w:val="22"/>
              </w:rPr>
              <w:t xml:space="preserve">. </w:t>
            </w:r>
          </w:p>
          <w:p w14:paraId="4103F956" w14:textId="3B68E8C2" w:rsidR="0005121B" w:rsidRPr="00AC2F59" w:rsidRDefault="0005121B" w:rsidP="0005121B">
            <w:pPr>
              <w:pStyle w:val="Default"/>
              <w:ind w:left="457" w:hanging="425"/>
              <w:jc w:val="both"/>
              <w:rPr>
                <w:rFonts w:asciiTheme="minorHAnsi" w:hAnsiTheme="minorHAnsi" w:cstheme="minorHAnsi"/>
                <w:sz w:val="22"/>
                <w:szCs w:val="22"/>
              </w:rPr>
            </w:pPr>
            <w:r w:rsidRPr="00AC2F59">
              <w:rPr>
                <w:rFonts w:asciiTheme="minorHAnsi" w:hAnsiTheme="minorHAnsi" w:cstheme="minorHAnsi"/>
                <w:sz w:val="22"/>
                <w:szCs w:val="22"/>
              </w:rPr>
              <w:t xml:space="preserve">13. </w:t>
            </w:r>
            <w:r>
              <w:rPr>
                <w:rFonts w:asciiTheme="minorHAnsi" w:hAnsiTheme="minorHAnsi" w:cstheme="minorHAnsi"/>
                <w:sz w:val="22"/>
                <w:szCs w:val="22"/>
              </w:rPr>
              <w:tab/>
            </w:r>
            <w:r w:rsidRPr="00AC2F59">
              <w:rPr>
                <w:rFonts w:asciiTheme="minorHAnsi" w:hAnsiTheme="minorHAnsi" w:cstheme="minorHAnsi"/>
                <w:sz w:val="22"/>
                <w:szCs w:val="22"/>
              </w:rPr>
              <w:t xml:space="preserve">Support the </w:t>
            </w:r>
            <w:r w:rsidR="00464429">
              <w:rPr>
                <w:rFonts w:asciiTheme="minorHAnsi" w:hAnsiTheme="minorHAnsi" w:cstheme="minorHAnsi"/>
                <w:sz w:val="22"/>
                <w:szCs w:val="22"/>
              </w:rPr>
              <w:t xml:space="preserve">development and </w:t>
            </w:r>
            <w:r w:rsidRPr="00AC2F59">
              <w:rPr>
                <w:rFonts w:asciiTheme="minorHAnsi" w:hAnsiTheme="minorHAnsi" w:cstheme="minorHAnsi"/>
                <w:sz w:val="22"/>
                <w:szCs w:val="22"/>
              </w:rPr>
              <w:t xml:space="preserve">review of work plans and strategies, in collaboration with technical teams, Regional Offices and Member Associations. </w:t>
            </w:r>
          </w:p>
          <w:p w14:paraId="50812D49" w14:textId="2F948939" w:rsidR="0005121B" w:rsidRPr="00AC2F59" w:rsidRDefault="0005121B" w:rsidP="0005121B">
            <w:pPr>
              <w:pStyle w:val="Default"/>
              <w:ind w:left="457" w:hanging="425"/>
              <w:jc w:val="both"/>
              <w:rPr>
                <w:rFonts w:asciiTheme="minorHAnsi" w:hAnsiTheme="minorHAnsi" w:cstheme="minorHAnsi"/>
                <w:sz w:val="22"/>
                <w:szCs w:val="22"/>
              </w:rPr>
            </w:pPr>
            <w:r w:rsidRPr="00AC2F59">
              <w:rPr>
                <w:rFonts w:asciiTheme="minorHAnsi" w:hAnsiTheme="minorHAnsi" w:cstheme="minorHAnsi"/>
                <w:sz w:val="22"/>
                <w:szCs w:val="22"/>
              </w:rPr>
              <w:t xml:space="preserve">14. </w:t>
            </w:r>
            <w:r>
              <w:rPr>
                <w:rFonts w:asciiTheme="minorHAnsi" w:hAnsiTheme="minorHAnsi" w:cstheme="minorHAnsi"/>
                <w:sz w:val="22"/>
                <w:szCs w:val="22"/>
              </w:rPr>
              <w:tab/>
            </w:r>
            <w:r w:rsidR="00841D1D">
              <w:rPr>
                <w:rFonts w:asciiTheme="minorHAnsi" w:hAnsiTheme="minorHAnsi" w:cstheme="minorHAnsi"/>
                <w:sz w:val="22"/>
                <w:szCs w:val="22"/>
              </w:rPr>
              <w:t>M</w:t>
            </w:r>
            <w:r w:rsidRPr="00AC2F59">
              <w:rPr>
                <w:rFonts w:asciiTheme="minorHAnsi" w:hAnsiTheme="minorHAnsi" w:cstheme="minorHAnsi"/>
                <w:sz w:val="22"/>
                <w:szCs w:val="22"/>
              </w:rPr>
              <w:t xml:space="preserve">aintain positive relationships with all members of staff, and contacts within and outside the Federation. </w:t>
            </w:r>
          </w:p>
          <w:p w14:paraId="440A41B8" w14:textId="3EE9B674" w:rsidR="0005121B" w:rsidRDefault="0005121B" w:rsidP="0005121B">
            <w:pPr>
              <w:pStyle w:val="Default"/>
              <w:jc w:val="both"/>
              <w:rPr>
                <w:rFonts w:asciiTheme="minorHAnsi" w:hAnsiTheme="minorHAnsi" w:cstheme="minorHAnsi"/>
                <w:sz w:val="22"/>
                <w:szCs w:val="22"/>
              </w:rPr>
            </w:pPr>
            <w:r w:rsidRPr="00AC2F59">
              <w:rPr>
                <w:rFonts w:asciiTheme="minorHAnsi" w:hAnsiTheme="minorHAnsi" w:cstheme="minorHAnsi"/>
                <w:sz w:val="22"/>
                <w:szCs w:val="22"/>
              </w:rPr>
              <w:t xml:space="preserve">15. </w:t>
            </w:r>
            <w:r>
              <w:rPr>
                <w:rFonts w:asciiTheme="minorHAnsi" w:hAnsiTheme="minorHAnsi" w:cstheme="minorHAnsi"/>
                <w:sz w:val="22"/>
                <w:szCs w:val="22"/>
              </w:rPr>
              <w:t xml:space="preserve">  </w:t>
            </w:r>
            <w:r w:rsidR="000747BB">
              <w:rPr>
                <w:rFonts w:asciiTheme="minorHAnsi" w:hAnsiTheme="minorHAnsi" w:cstheme="minorHAnsi"/>
                <w:sz w:val="22"/>
                <w:szCs w:val="22"/>
              </w:rPr>
              <w:t>U</w:t>
            </w:r>
            <w:r w:rsidRPr="00AC2F59">
              <w:rPr>
                <w:rFonts w:asciiTheme="minorHAnsi" w:hAnsiTheme="minorHAnsi" w:cstheme="minorHAnsi"/>
                <w:sz w:val="22"/>
                <w:szCs w:val="22"/>
              </w:rPr>
              <w:t>ndertake any other reasonable duties as may be requested from time to time</w:t>
            </w:r>
            <w:r w:rsidR="00464429">
              <w:rPr>
                <w:rFonts w:asciiTheme="minorHAnsi" w:hAnsiTheme="minorHAnsi" w:cstheme="minorHAnsi"/>
                <w:sz w:val="22"/>
                <w:szCs w:val="22"/>
              </w:rPr>
              <w:t>.</w:t>
            </w:r>
          </w:p>
          <w:p w14:paraId="7738A11D" w14:textId="77777777" w:rsidR="0005121B" w:rsidRDefault="0005121B" w:rsidP="0005121B">
            <w:pPr>
              <w:pStyle w:val="Default"/>
              <w:jc w:val="both"/>
              <w:rPr>
                <w:rFonts w:asciiTheme="minorHAnsi" w:hAnsiTheme="minorHAnsi" w:cstheme="minorBidi"/>
                <w:b/>
                <w:bCs/>
                <w:sz w:val="22"/>
                <w:szCs w:val="22"/>
              </w:rPr>
            </w:pPr>
          </w:p>
          <w:p w14:paraId="5289BF7C" w14:textId="77777777" w:rsidR="0005121B" w:rsidRPr="00AC2F59" w:rsidRDefault="0005121B" w:rsidP="0005121B">
            <w:pPr>
              <w:pStyle w:val="Default"/>
              <w:jc w:val="both"/>
              <w:rPr>
                <w:rFonts w:asciiTheme="minorHAnsi" w:hAnsiTheme="minorHAnsi" w:cstheme="minorHAnsi"/>
                <w:b/>
                <w:bCs/>
                <w:sz w:val="22"/>
                <w:szCs w:val="22"/>
              </w:rPr>
            </w:pPr>
            <w:r w:rsidRPr="00AC2F59">
              <w:rPr>
                <w:rFonts w:asciiTheme="minorHAnsi" w:hAnsiTheme="minorHAnsi" w:cstheme="minorHAnsi"/>
                <w:b/>
                <w:bCs/>
                <w:sz w:val="22"/>
                <w:szCs w:val="22"/>
              </w:rPr>
              <w:t xml:space="preserve">Others: </w:t>
            </w:r>
          </w:p>
          <w:p w14:paraId="0983CBE5" w14:textId="61992B89" w:rsidR="0005121B" w:rsidRPr="00AC2F59" w:rsidRDefault="0005121B" w:rsidP="0005121B">
            <w:pPr>
              <w:pStyle w:val="Default"/>
              <w:ind w:left="457" w:hanging="457"/>
              <w:jc w:val="both"/>
              <w:rPr>
                <w:rFonts w:asciiTheme="minorHAnsi" w:hAnsiTheme="minorHAnsi" w:cstheme="minorHAnsi"/>
                <w:sz w:val="22"/>
                <w:szCs w:val="22"/>
              </w:rPr>
            </w:pPr>
            <w:r w:rsidRPr="00AC2F59">
              <w:rPr>
                <w:rFonts w:asciiTheme="minorHAnsi" w:hAnsiTheme="minorHAnsi" w:cstheme="minorHAnsi"/>
                <w:sz w:val="22"/>
                <w:szCs w:val="22"/>
              </w:rPr>
              <w:t xml:space="preserve">1. </w:t>
            </w:r>
            <w:r>
              <w:rPr>
                <w:rFonts w:asciiTheme="minorHAnsi" w:hAnsiTheme="minorHAnsi" w:cstheme="minorHAnsi"/>
                <w:sz w:val="22"/>
                <w:szCs w:val="22"/>
              </w:rPr>
              <w:tab/>
            </w:r>
            <w:r w:rsidRPr="00AC2F59">
              <w:rPr>
                <w:rFonts w:asciiTheme="minorHAnsi" w:hAnsiTheme="minorHAnsi" w:cstheme="minorHAnsi"/>
                <w:sz w:val="22"/>
                <w:szCs w:val="22"/>
              </w:rPr>
              <w:t xml:space="preserve">Carry out other activities and responsibilities, as delegated by the Regional Director and </w:t>
            </w:r>
            <w:r w:rsidR="00841D1D">
              <w:rPr>
                <w:rFonts w:asciiTheme="minorHAnsi" w:hAnsiTheme="minorHAnsi" w:cstheme="minorHAnsi"/>
                <w:sz w:val="22"/>
                <w:szCs w:val="22"/>
              </w:rPr>
              <w:t>PMU manager</w:t>
            </w:r>
            <w:r w:rsidRPr="00AC2F59">
              <w:rPr>
                <w:rFonts w:asciiTheme="minorHAnsi" w:hAnsiTheme="minorHAnsi" w:cstheme="minorHAnsi"/>
                <w:sz w:val="22"/>
                <w:szCs w:val="22"/>
              </w:rPr>
              <w:t xml:space="preserve">. </w:t>
            </w:r>
          </w:p>
          <w:p w14:paraId="2031CD7C" w14:textId="5589FCBF" w:rsidR="0005121B" w:rsidRPr="00AC2F59" w:rsidRDefault="0005121B" w:rsidP="0005121B">
            <w:pPr>
              <w:pStyle w:val="Default"/>
              <w:ind w:left="457" w:hanging="457"/>
              <w:jc w:val="both"/>
              <w:rPr>
                <w:rFonts w:asciiTheme="minorHAnsi" w:hAnsiTheme="minorHAnsi" w:cstheme="minorHAnsi"/>
                <w:sz w:val="22"/>
                <w:szCs w:val="22"/>
              </w:rPr>
            </w:pPr>
            <w:r w:rsidRPr="00AC2F59">
              <w:rPr>
                <w:rFonts w:asciiTheme="minorHAnsi" w:hAnsiTheme="minorHAnsi" w:cstheme="minorHAnsi"/>
                <w:sz w:val="22"/>
                <w:szCs w:val="22"/>
              </w:rPr>
              <w:t xml:space="preserve">2. </w:t>
            </w:r>
            <w:r>
              <w:rPr>
                <w:rFonts w:asciiTheme="minorHAnsi" w:hAnsiTheme="minorHAnsi" w:cstheme="minorHAnsi"/>
                <w:sz w:val="22"/>
                <w:szCs w:val="22"/>
              </w:rPr>
              <w:tab/>
            </w:r>
            <w:r w:rsidRPr="00AC2F59">
              <w:rPr>
                <w:rFonts w:asciiTheme="minorHAnsi" w:hAnsiTheme="minorHAnsi" w:cstheme="minorHAnsi"/>
                <w:sz w:val="22"/>
                <w:szCs w:val="22"/>
              </w:rPr>
              <w:t xml:space="preserve">The </w:t>
            </w:r>
            <w:r w:rsidR="00841D1D">
              <w:rPr>
                <w:rFonts w:asciiTheme="minorHAnsi" w:hAnsiTheme="minorHAnsi" w:cstheme="minorHAnsi"/>
                <w:sz w:val="22"/>
                <w:szCs w:val="22"/>
              </w:rPr>
              <w:t>consultant</w:t>
            </w:r>
            <w:r w:rsidRPr="00AC2F59">
              <w:rPr>
                <w:rFonts w:asciiTheme="minorHAnsi" w:hAnsiTheme="minorHAnsi" w:cstheme="minorHAnsi"/>
                <w:sz w:val="22"/>
                <w:szCs w:val="22"/>
              </w:rPr>
              <w:t xml:space="preserve"> will carry out his/her responsibilities in accordance with IPPF’s policy on </w:t>
            </w:r>
            <w:r w:rsidR="00464429">
              <w:rPr>
                <w:rFonts w:asciiTheme="minorHAnsi" w:hAnsiTheme="minorHAnsi" w:cstheme="minorHAnsi"/>
                <w:sz w:val="22"/>
                <w:szCs w:val="22"/>
              </w:rPr>
              <w:t xml:space="preserve">Safeguarding and </w:t>
            </w:r>
            <w:r w:rsidRPr="00AC2F59">
              <w:rPr>
                <w:rFonts w:asciiTheme="minorHAnsi" w:hAnsiTheme="minorHAnsi" w:cstheme="minorHAnsi"/>
                <w:sz w:val="22"/>
                <w:szCs w:val="22"/>
              </w:rPr>
              <w:t xml:space="preserve">Protection of Children. </w:t>
            </w:r>
          </w:p>
          <w:p w14:paraId="31A4D7DA" w14:textId="77777777" w:rsidR="0005121B" w:rsidRPr="00AC2F59" w:rsidRDefault="0005121B" w:rsidP="0005121B">
            <w:pPr>
              <w:pStyle w:val="Default"/>
              <w:jc w:val="both"/>
              <w:rPr>
                <w:rFonts w:asciiTheme="minorHAnsi" w:hAnsiTheme="minorHAnsi" w:cstheme="minorHAnsi"/>
                <w:sz w:val="22"/>
                <w:szCs w:val="22"/>
              </w:rPr>
            </w:pPr>
          </w:p>
          <w:p w14:paraId="1BF99CD1" w14:textId="77777777" w:rsidR="0005121B" w:rsidRPr="00AC2F59" w:rsidRDefault="0005121B" w:rsidP="0005121B">
            <w:pPr>
              <w:pStyle w:val="Default"/>
              <w:rPr>
                <w:rFonts w:asciiTheme="minorHAnsi" w:hAnsiTheme="minorHAnsi" w:cstheme="minorHAnsi"/>
                <w:b/>
                <w:bCs/>
                <w:sz w:val="22"/>
                <w:szCs w:val="22"/>
              </w:rPr>
            </w:pPr>
            <w:r w:rsidRPr="00AC2F59">
              <w:rPr>
                <w:rFonts w:asciiTheme="minorHAnsi" w:hAnsiTheme="minorHAnsi" w:cstheme="minorHAnsi"/>
                <w:b/>
                <w:bCs/>
                <w:sz w:val="22"/>
                <w:szCs w:val="22"/>
              </w:rPr>
              <w:t>Key Responsibilities</w:t>
            </w:r>
          </w:p>
          <w:p w14:paraId="5201B080" w14:textId="72519B05" w:rsidR="0005121B" w:rsidRPr="00AC2F59" w:rsidRDefault="000747BB" w:rsidP="0005121B">
            <w:pPr>
              <w:pStyle w:val="Default"/>
              <w:numPr>
                <w:ilvl w:val="0"/>
                <w:numId w:val="13"/>
              </w:numPr>
              <w:ind w:left="330" w:hanging="330"/>
              <w:jc w:val="both"/>
              <w:rPr>
                <w:rFonts w:asciiTheme="minorHAnsi" w:hAnsiTheme="minorHAnsi" w:cstheme="minorBidi"/>
                <w:sz w:val="22"/>
                <w:szCs w:val="22"/>
              </w:rPr>
            </w:pPr>
            <w:r>
              <w:rPr>
                <w:rFonts w:asciiTheme="minorHAnsi" w:hAnsiTheme="minorHAnsi" w:cstheme="minorBidi"/>
                <w:sz w:val="22"/>
                <w:szCs w:val="22"/>
              </w:rPr>
              <w:t>A</w:t>
            </w:r>
            <w:r w:rsidR="0005121B" w:rsidRPr="3F885C22">
              <w:rPr>
                <w:rFonts w:asciiTheme="minorHAnsi" w:hAnsiTheme="minorHAnsi" w:cstheme="minorBidi"/>
                <w:sz w:val="22"/>
                <w:szCs w:val="22"/>
              </w:rPr>
              <w:t xml:space="preserve">dvise Regional Director, Program Manager and Technical Leads on all aspects of reporting (Data Management) and M&amp;E of the </w:t>
            </w:r>
            <w:r>
              <w:rPr>
                <w:rFonts w:asciiTheme="minorHAnsi" w:hAnsiTheme="minorHAnsi" w:cstheme="minorBidi"/>
                <w:sz w:val="22"/>
                <w:szCs w:val="22"/>
              </w:rPr>
              <w:t>program</w:t>
            </w:r>
            <w:r w:rsidR="0005121B" w:rsidRPr="3F885C22">
              <w:rPr>
                <w:rFonts w:asciiTheme="minorHAnsi" w:hAnsiTheme="minorHAnsi" w:cstheme="minorBidi"/>
                <w:sz w:val="22"/>
                <w:szCs w:val="22"/>
              </w:rPr>
              <w:t xml:space="preserve"> implemented under </w:t>
            </w:r>
            <w:r>
              <w:rPr>
                <w:rFonts w:asciiTheme="minorHAnsi" w:hAnsiTheme="minorHAnsi" w:cstheme="minorBidi"/>
                <w:sz w:val="22"/>
                <w:szCs w:val="22"/>
              </w:rPr>
              <w:t>RESPOND</w:t>
            </w:r>
            <w:r w:rsidR="0005121B" w:rsidRPr="3F885C22">
              <w:rPr>
                <w:rFonts w:asciiTheme="minorHAnsi" w:hAnsiTheme="minorHAnsi" w:cstheme="minorBidi"/>
                <w:sz w:val="22"/>
                <w:szCs w:val="22"/>
              </w:rPr>
              <w:t xml:space="preserve">. </w:t>
            </w:r>
          </w:p>
          <w:p w14:paraId="25DD0FA5" w14:textId="133B2D4B" w:rsidR="0005121B" w:rsidRDefault="000747BB" w:rsidP="0005121B">
            <w:pPr>
              <w:pStyle w:val="Default"/>
              <w:numPr>
                <w:ilvl w:val="0"/>
                <w:numId w:val="13"/>
              </w:numPr>
              <w:ind w:left="330" w:hanging="330"/>
              <w:jc w:val="both"/>
              <w:rPr>
                <w:rFonts w:asciiTheme="minorHAnsi" w:hAnsiTheme="minorHAnsi" w:cstheme="minorHAnsi"/>
                <w:sz w:val="22"/>
                <w:szCs w:val="22"/>
              </w:rPr>
            </w:pPr>
            <w:r>
              <w:rPr>
                <w:rFonts w:asciiTheme="minorHAnsi" w:hAnsiTheme="minorHAnsi" w:cstheme="minorHAnsi"/>
                <w:sz w:val="22"/>
                <w:szCs w:val="22"/>
              </w:rPr>
              <w:t>A</w:t>
            </w:r>
            <w:r w:rsidR="0005121B" w:rsidRPr="00AC2F59">
              <w:rPr>
                <w:rFonts w:asciiTheme="minorHAnsi" w:hAnsiTheme="minorHAnsi" w:cstheme="minorHAnsi"/>
                <w:sz w:val="22"/>
                <w:szCs w:val="22"/>
              </w:rPr>
              <w:t xml:space="preserve">dvise Regional Office colleagues and Member Association staff, (in conjunction </w:t>
            </w:r>
            <w:proofErr w:type="gramStart"/>
            <w:r w:rsidR="0005121B" w:rsidRPr="00AC2F59">
              <w:rPr>
                <w:rFonts w:asciiTheme="minorHAnsi" w:hAnsiTheme="minorHAnsi" w:cstheme="minorHAnsi"/>
                <w:sz w:val="22"/>
                <w:szCs w:val="22"/>
              </w:rPr>
              <w:t>with  staff</w:t>
            </w:r>
            <w:proofErr w:type="gramEnd"/>
            <w:r w:rsidR="0005121B" w:rsidRPr="00AC2F59">
              <w:rPr>
                <w:rFonts w:asciiTheme="minorHAnsi" w:hAnsiTheme="minorHAnsi" w:cstheme="minorHAnsi"/>
                <w:sz w:val="22"/>
                <w:szCs w:val="22"/>
              </w:rPr>
              <w:t>), on monitoring and evaluation and accountability aspects of the program.</w:t>
            </w:r>
          </w:p>
          <w:p w14:paraId="369DA77B" w14:textId="6E32F548" w:rsidR="00841D1D" w:rsidRDefault="00841D1D" w:rsidP="0005121B">
            <w:pPr>
              <w:pStyle w:val="Default"/>
              <w:numPr>
                <w:ilvl w:val="0"/>
                <w:numId w:val="13"/>
              </w:numPr>
              <w:ind w:left="330" w:hanging="330"/>
              <w:jc w:val="both"/>
              <w:rPr>
                <w:rFonts w:asciiTheme="minorHAnsi" w:hAnsiTheme="minorHAnsi" w:cstheme="minorHAnsi"/>
                <w:sz w:val="22"/>
                <w:szCs w:val="22"/>
              </w:rPr>
            </w:pPr>
            <w:r>
              <w:rPr>
                <w:rFonts w:asciiTheme="minorHAnsi" w:hAnsiTheme="minorHAnsi" w:cstheme="minorHAnsi"/>
                <w:sz w:val="22"/>
                <w:szCs w:val="22"/>
              </w:rPr>
              <w:t xml:space="preserve">To contribute to the development of consolidated results framework, monthly reporting to consortium </w:t>
            </w:r>
            <w:proofErr w:type="spellStart"/>
            <w:r>
              <w:rPr>
                <w:rFonts w:asciiTheme="minorHAnsi" w:hAnsiTheme="minorHAnsi" w:cstheme="minorHAnsi"/>
                <w:sz w:val="22"/>
                <w:szCs w:val="22"/>
              </w:rPr>
              <w:t>parnters</w:t>
            </w:r>
            <w:proofErr w:type="spellEnd"/>
            <w:r>
              <w:rPr>
                <w:rFonts w:asciiTheme="minorHAnsi" w:hAnsiTheme="minorHAnsi" w:cstheme="minorHAnsi"/>
                <w:sz w:val="22"/>
                <w:szCs w:val="22"/>
              </w:rPr>
              <w:t xml:space="preserve"> IPPF and MSI and monthly reporting summary to DFAT via teleconference. Support documenting and minute taking where </w:t>
            </w:r>
            <w:proofErr w:type="gramStart"/>
            <w:r>
              <w:rPr>
                <w:rFonts w:asciiTheme="minorHAnsi" w:hAnsiTheme="minorHAnsi" w:cstheme="minorHAnsi"/>
                <w:sz w:val="22"/>
                <w:szCs w:val="22"/>
              </w:rPr>
              <w:t>required</w:t>
            </w:r>
            <w:proofErr w:type="gramEnd"/>
          </w:p>
          <w:p w14:paraId="69F7A1AB" w14:textId="7187CF02" w:rsidR="00841D1D" w:rsidRDefault="00841D1D" w:rsidP="0005121B">
            <w:pPr>
              <w:pStyle w:val="Default"/>
              <w:numPr>
                <w:ilvl w:val="0"/>
                <w:numId w:val="13"/>
              </w:numPr>
              <w:ind w:left="330" w:hanging="330"/>
              <w:jc w:val="both"/>
              <w:rPr>
                <w:rFonts w:asciiTheme="minorHAnsi" w:hAnsiTheme="minorHAnsi" w:cstheme="minorHAnsi"/>
                <w:sz w:val="22"/>
                <w:szCs w:val="22"/>
              </w:rPr>
            </w:pPr>
            <w:r>
              <w:rPr>
                <w:rFonts w:asciiTheme="minorHAnsi" w:hAnsiTheme="minorHAnsi" w:cstheme="minorHAnsi"/>
                <w:sz w:val="22"/>
                <w:szCs w:val="22"/>
              </w:rPr>
              <w:t>On a mont</w:t>
            </w:r>
            <w:r w:rsidR="00A9143C">
              <w:rPr>
                <w:rFonts w:asciiTheme="minorHAnsi" w:hAnsiTheme="minorHAnsi" w:cstheme="minorHAnsi"/>
                <w:sz w:val="22"/>
                <w:szCs w:val="22"/>
              </w:rPr>
              <w:t>hl</w:t>
            </w:r>
            <w:r>
              <w:rPr>
                <w:rFonts w:asciiTheme="minorHAnsi" w:hAnsiTheme="minorHAnsi" w:cstheme="minorHAnsi"/>
                <w:sz w:val="22"/>
                <w:szCs w:val="22"/>
              </w:rPr>
              <w:t xml:space="preserve">y basis host progress update meetings with MAs and PMU and provide set of written </w:t>
            </w:r>
            <w:r w:rsidR="00A9143C">
              <w:rPr>
                <w:rFonts w:asciiTheme="minorHAnsi" w:hAnsiTheme="minorHAnsi" w:cstheme="minorHAnsi"/>
                <w:sz w:val="22"/>
                <w:szCs w:val="22"/>
              </w:rPr>
              <w:t>recommendations</w:t>
            </w:r>
            <w:r>
              <w:rPr>
                <w:rFonts w:asciiTheme="minorHAnsi" w:hAnsiTheme="minorHAnsi" w:cstheme="minorHAnsi"/>
                <w:sz w:val="22"/>
                <w:szCs w:val="22"/>
              </w:rPr>
              <w:t xml:space="preserve"> and follow up to MAs where needed to meet targets</w:t>
            </w:r>
            <w:r w:rsidR="00A9143C">
              <w:rPr>
                <w:rFonts w:asciiTheme="minorHAnsi" w:hAnsiTheme="minorHAnsi" w:cstheme="minorHAnsi"/>
                <w:sz w:val="22"/>
                <w:szCs w:val="22"/>
              </w:rPr>
              <w:t>.</w:t>
            </w:r>
          </w:p>
          <w:p w14:paraId="3E8F1CFC" w14:textId="6B1136B0" w:rsidR="00A9143C" w:rsidRPr="00AC2F59" w:rsidRDefault="00A9143C" w:rsidP="0005121B">
            <w:pPr>
              <w:pStyle w:val="Default"/>
              <w:numPr>
                <w:ilvl w:val="0"/>
                <w:numId w:val="13"/>
              </w:numPr>
              <w:ind w:left="330" w:hanging="330"/>
              <w:jc w:val="both"/>
              <w:rPr>
                <w:rFonts w:asciiTheme="minorHAnsi" w:hAnsiTheme="minorHAnsi" w:cstheme="minorHAnsi"/>
                <w:sz w:val="22"/>
                <w:szCs w:val="22"/>
              </w:rPr>
            </w:pPr>
            <w:r>
              <w:rPr>
                <w:rFonts w:asciiTheme="minorHAnsi" w:hAnsiTheme="minorHAnsi" w:cstheme="minorHAnsi"/>
                <w:sz w:val="22"/>
                <w:szCs w:val="22"/>
              </w:rPr>
              <w:t>Coordinate closely with MSI and DFAT M &amp; E leads where needed to review targets and monitor data</w:t>
            </w:r>
            <w:r w:rsidR="000747BB">
              <w:rPr>
                <w:rFonts w:asciiTheme="minorHAnsi" w:hAnsiTheme="minorHAnsi" w:cstheme="minorHAnsi"/>
                <w:sz w:val="22"/>
                <w:szCs w:val="22"/>
              </w:rPr>
              <w:t xml:space="preserve">, adjusting where </w:t>
            </w:r>
            <w:proofErr w:type="gramStart"/>
            <w:r w:rsidR="000747BB">
              <w:rPr>
                <w:rFonts w:asciiTheme="minorHAnsi" w:hAnsiTheme="minorHAnsi" w:cstheme="minorHAnsi"/>
                <w:sz w:val="22"/>
                <w:szCs w:val="22"/>
              </w:rPr>
              <w:t>required</w:t>
            </w:r>
            <w:proofErr w:type="gramEnd"/>
          </w:p>
          <w:p w14:paraId="7DB61453" w14:textId="58881273"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p>
        </w:tc>
      </w:tr>
      <w:tr w:rsidR="0005121B" w:rsidRPr="00B266DD" w14:paraId="092AA0F1" w14:textId="77777777" w:rsidTr="00500D63">
        <w:trPr>
          <w:trHeight w:val="377"/>
        </w:trPr>
        <w:tc>
          <w:tcPr>
            <w:tcW w:w="9016" w:type="dxa"/>
            <w:gridSpan w:val="4"/>
            <w:shd w:val="clear" w:color="auto" w:fill="E7E6E6" w:themeFill="background2"/>
            <w:vAlign w:val="center"/>
          </w:tcPr>
          <w:p w14:paraId="40293D8A" w14:textId="4C43DD33"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r w:rsidRPr="00500D63">
              <w:rPr>
                <w:rFonts w:asciiTheme="minorHAnsi" w:eastAsiaTheme="minorHAnsi" w:hAnsiTheme="minorHAnsi" w:cstheme="minorBidi"/>
                <w:b/>
                <w:bCs/>
                <w:color w:val="auto"/>
                <w:sz w:val="22"/>
                <w:szCs w:val="22"/>
                <w:lang w:val="en-AU" w:eastAsia="en-US"/>
              </w:rPr>
              <w:lastRenderedPageBreak/>
              <w:t>3. EDUCATION &amp; QUALIFICATIONS</w:t>
            </w:r>
          </w:p>
        </w:tc>
      </w:tr>
      <w:tr w:rsidR="0005121B" w:rsidRPr="00B266DD" w14:paraId="25B52D13" w14:textId="77777777" w:rsidTr="00500D63">
        <w:trPr>
          <w:trHeight w:val="377"/>
        </w:trPr>
        <w:tc>
          <w:tcPr>
            <w:tcW w:w="9016" w:type="dxa"/>
            <w:gridSpan w:val="4"/>
            <w:shd w:val="clear" w:color="auto" w:fill="FFFFFF" w:themeFill="background1"/>
            <w:vAlign w:val="center"/>
          </w:tcPr>
          <w:p w14:paraId="4330D4E6" w14:textId="5CA710A7" w:rsidR="0005121B" w:rsidRDefault="0005121B" w:rsidP="0005121B">
            <w:pPr>
              <w:pStyle w:val="Default"/>
              <w:numPr>
                <w:ilvl w:val="0"/>
                <w:numId w:val="12"/>
              </w:numPr>
              <w:ind w:left="330" w:hanging="270"/>
              <w:jc w:val="both"/>
              <w:rPr>
                <w:rFonts w:ascii="Calibri" w:hAnsi="Calibri" w:cs="Calibri"/>
                <w:sz w:val="22"/>
                <w:szCs w:val="22"/>
              </w:rPr>
            </w:pPr>
            <w:r w:rsidRPr="3F885C22">
              <w:rPr>
                <w:rFonts w:ascii="Calibri" w:hAnsi="Calibri" w:cs="Calibri"/>
                <w:sz w:val="22"/>
                <w:szCs w:val="22"/>
              </w:rPr>
              <w:t xml:space="preserve">MA/Degree in health, social sciences, statistics, or management with at least 5 years of relevant experience with a development/implementation in Monitoring and Evaluation (M&amp;E) frameworks, electronic systems and/or other tools. </w:t>
            </w:r>
          </w:p>
          <w:p w14:paraId="1036D11B" w14:textId="77777777" w:rsidR="0005121B" w:rsidRPr="00AC2F59" w:rsidRDefault="0005121B" w:rsidP="0005121B">
            <w:pPr>
              <w:pStyle w:val="Default"/>
              <w:ind w:left="330" w:hanging="270"/>
              <w:jc w:val="both"/>
              <w:rPr>
                <w:rFonts w:ascii="Calibri" w:hAnsi="Calibri" w:cs="Calibri"/>
                <w:sz w:val="22"/>
                <w:szCs w:val="22"/>
              </w:rPr>
            </w:pPr>
          </w:p>
          <w:p w14:paraId="0B92581E" w14:textId="228CAC59" w:rsidR="0005121B" w:rsidRPr="0005121B" w:rsidRDefault="0005121B" w:rsidP="0005121B">
            <w:pPr>
              <w:pStyle w:val="ListParagraph"/>
              <w:numPr>
                <w:ilvl w:val="0"/>
                <w:numId w:val="12"/>
              </w:numPr>
              <w:ind w:left="330" w:hanging="270"/>
              <w:jc w:val="both"/>
              <w:rPr>
                <w:rFonts w:cstheme="minorHAnsi"/>
              </w:rPr>
            </w:pPr>
            <w:r w:rsidRPr="0005121B">
              <w:rPr>
                <w:rFonts w:ascii="Calibri" w:hAnsi="Calibri" w:cs="Calibri"/>
              </w:rPr>
              <w:t>Proficiency in writing, communications, management, and human relation skills.</w:t>
            </w:r>
          </w:p>
          <w:p w14:paraId="44EBD0C7" w14:textId="77777777"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p>
        </w:tc>
      </w:tr>
      <w:tr w:rsidR="0005121B" w:rsidRPr="00B266DD" w14:paraId="3ACCFF82" w14:textId="77777777" w:rsidTr="00500D63">
        <w:trPr>
          <w:trHeight w:val="377"/>
        </w:trPr>
        <w:tc>
          <w:tcPr>
            <w:tcW w:w="9016" w:type="dxa"/>
            <w:gridSpan w:val="4"/>
            <w:shd w:val="clear" w:color="auto" w:fill="E7E6E6" w:themeFill="background2"/>
            <w:vAlign w:val="center"/>
          </w:tcPr>
          <w:p w14:paraId="309AB98C" w14:textId="61AFA8BE"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r w:rsidRPr="00500D63">
              <w:rPr>
                <w:rFonts w:asciiTheme="minorHAnsi" w:eastAsiaTheme="minorHAnsi" w:hAnsiTheme="minorHAnsi" w:cstheme="minorBidi"/>
                <w:b/>
                <w:bCs/>
                <w:color w:val="auto"/>
                <w:sz w:val="22"/>
                <w:szCs w:val="22"/>
                <w:lang w:val="en-AU" w:eastAsia="en-US"/>
              </w:rPr>
              <w:t>4. KNOWLEDGE, SKILLS AND ABILITIES</w:t>
            </w:r>
            <w:r w:rsidRPr="00635260">
              <w:rPr>
                <w:b/>
                <w:bCs/>
              </w:rPr>
              <w:t xml:space="preserve"> </w:t>
            </w:r>
          </w:p>
        </w:tc>
      </w:tr>
      <w:tr w:rsidR="0005121B" w:rsidRPr="00B266DD" w14:paraId="4DC0A885" w14:textId="77777777" w:rsidTr="00500D63">
        <w:trPr>
          <w:trHeight w:val="377"/>
        </w:trPr>
        <w:tc>
          <w:tcPr>
            <w:tcW w:w="9016" w:type="dxa"/>
            <w:gridSpan w:val="4"/>
            <w:shd w:val="clear" w:color="auto" w:fill="FFFFFF" w:themeFill="background1"/>
            <w:vAlign w:val="center"/>
          </w:tcPr>
          <w:p w14:paraId="677E74A2" w14:textId="77777777" w:rsidR="0005121B" w:rsidRPr="006C368E" w:rsidRDefault="0005121B" w:rsidP="0005121B">
            <w:pPr>
              <w:pStyle w:val="Default"/>
              <w:ind w:left="164"/>
              <w:rPr>
                <w:rFonts w:asciiTheme="minorHAnsi" w:hAnsiTheme="minorHAnsi" w:cstheme="minorHAnsi"/>
                <w:b/>
                <w:bCs/>
                <w:sz w:val="22"/>
                <w:szCs w:val="22"/>
              </w:rPr>
            </w:pPr>
            <w:r w:rsidRPr="006C368E">
              <w:rPr>
                <w:rFonts w:asciiTheme="minorHAnsi" w:hAnsiTheme="minorHAnsi" w:cstheme="minorHAnsi"/>
                <w:b/>
                <w:bCs/>
                <w:sz w:val="22"/>
                <w:szCs w:val="22"/>
              </w:rPr>
              <w:t>Knowledge</w:t>
            </w:r>
          </w:p>
          <w:p w14:paraId="794D5193"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sidRPr="00AC2F59">
              <w:rPr>
                <w:rFonts w:asciiTheme="minorHAnsi" w:hAnsiTheme="minorHAnsi" w:cstheme="minorHAnsi"/>
                <w:sz w:val="22"/>
                <w:szCs w:val="22"/>
              </w:rPr>
              <w:t xml:space="preserve">Experience in M&amp;E implementation at national or regional level, preferably in an NGO. Good understanding of the electronic systems and tools for service statistics. </w:t>
            </w:r>
          </w:p>
          <w:p w14:paraId="263F75BB" w14:textId="1E49C08D"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 xml:space="preserve">At least </w:t>
            </w:r>
            <w:r w:rsidR="00A9143C">
              <w:rPr>
                <w:rFonts w:asciiTheme="minorHAnsi" w:hAnsiTheme="minorHAnsi" w:cstheme="minorHAnsi"/>
                <w:sz w:val="22"/>
                <w:szCs w:val="22"/>
              </w:rPr>
              <w:t>five</w:t>
            </w:r>
            <w:r>
              <w:rPr>
                <w:rFonts w:asciiTheme="minorHAnsi" w:hAnsiTheme="minorHAnsi" w:cstheme="minorHAnsi"/>
                <w:sz w:val="22"/>
                <w:szCs w:val="22"/>
              </w:rPr>
              <w:t xml:space="preserve"> years’ experience on monitoring and evaluation tools and systems. </w:t>
            </w:r>
          </w:p>
          <w:p w14:paraId="6B944E30"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Leadership skills.</w:t>
            </w:r>
          </w:p>
          <w:p w14:paraId="33887DAD" w14:textId="2852329C"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Excellent</w:t>
            </w:r>
            <w:r w:rsidR="00464429">
              <w:rPr>
                <w:rFonts w:asciiTheme="minorHAnsi" w:hAnsiTheme="minorHAnsi" w:cstheme="minorHAnsi"/>
                <w:sz w:val="22"/>
                <w:szCs w:val="22"/>
              </w:rPr>
              <w:t xml:space="preserve"> c</w:t>
            </w:r>
            <w:r>
              <w:rPr>
                <w:rFonts w:asciiTheme="minorHAnsi" w:hAnsiTheme="minorHAnsi" w:cstheme="minorHAnsi"/>
                <w:sz w:val="22"/>
                <w:szCs w:val="22"/>
              </w:rPr>
              <w:t>ommunication skills.</w:t>
            </w:r>
          </w:p>
          <w:p w14:paraId="164A219A"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Excellent communication skills, verbal and written in English.</w:t>
            </w:r>
          </w:p>
          <w:p w14:paraId="34F7DCEC"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Excellent computer skills.</w:t>
            </w:r>
          </w:p>
          <w:p w14:paraId="23E32A9E" w14:textId="77777777" w:rsidR="0005121B" w:rsidRDefault="0005121B" w:rsidP="0005121B">
            <w:pPr>
              <w:pStyle w:val="Default"/>
              <w:numPr>
                <w:ilvl w:val="0"/>
                <w:numId w:val="11"/>
              </w:numPr>
              <w:ind w:left="330" w:hanging="270"/>
              <w:jc w:val="both"/>
              <w:rPr>
                <w:rFonts w:asciiTheme="minorHAnsi" w:hAnsiTheme="minorHAnsi" w:cstheme="minorBidi"/>
                <w:sz w:val="22"/>
                <w:szCs w:val="22"/>
              </w:rPr>
            </w:pPr>
            <w:r w:rsidRPr="3F885C22">
              <w:rPr>
                <w:rFonts w:asciiTheme="minorHAnsi" w:hAnsiTheme="minorHAnsi" w:cstheme="minorBidi"/>
                <w:sz w:val="22"/>
                <w:szCs w:val="22"/>
              </w:rPr>
              <w:t>Good organizational skills necessary to multitask and meet tight deadlines.</w:t>
            </w:r>
          </w:p>
          <w:p w14:paraId="5CE6C3EB"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Good understanding on development and/or health issues.</w:t>
            </w:r>
          </w:p>
          <w:p w14:paraId="1BF6E404" w14:textId="77777777" w:rsidR="0005121B" w:rsidRDefault="0005121B"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 xml:space="preserve">Experience in coordination/facilitating multi-country, regional </w:t>
            </w:r>
            <w:proofErr w:type="gramStart"/>
            <w:r>
              <w:rPr>
                <w:rFonts w:asciiTheme="minorHAnsi" w:hAnsiTheme="minorHAnsi" w:cstheme="minorHAnsi"/>
                <w:sz w:val="22"/>
                <w:szCs w:val="22"/>
              </w:rPr>
              <w:t>monitoring</w:t>
            </w:r>
            <w:proofErr w:type="gramEnd"/>
            <w:r>
              <w:rPr>
                <w:rFonts w:asciiTheme="minorHAnsi" w:hAnsiTheme="minorHAnsi" w:cstheme="minorHAnsi"/>
                <w:sz w:val="22"/>
                <w:szCs w:val="22"/>
              </w:rPr>
              <w:t xml:space="preserve"> and evaluation data.</w:t>
            </w:r>
          </w:p>
          <w:p w14:paraId="740FBA2E" w14:textId="2DDE3D1D" w:rsidR="00A9143C" w:rsidRDefault="00A9143C" w:rsidP="0005121B">
            <w:pPr>
              <w:pStyle w:val="Default"/>
              <w:numPr>
                <w:ilvl w:val="0"/>
                <w:numId w:val="11"/>
              </w:numPr>
              <w:ind w:left="330" w:hanging="270"/>
              <w:jc w:val="both"/>
              <w:rPr>
                <w:rFonts w:asciiTheme="minorHAnsi" w:hAnsiTheme="minorHAnsi" w:cstheme="minorHAnsi"/>
                <w:sz w:val="22"/>
                <w:szCs w:val="22"/>
              </w:rPr>
            </w:pPr>
            <w:r>
              <w:rPr>
                <w:rFonts w:asciiTheme="minorHAnsi" w:hAnsiTheme="minorHAnsi" w:cstheme="minorHAnsi"/>
                <w:sz w:val="22"/>
                <w:szCs w:val="22"/>
              </w:rPr>
              <w:t>Experience in working across a multi-country/</w:t>
            </w:r>
            <w:proofErr w:type="spellStart"/>
            <w:r>
              <w:rPr>
                <w:rFonts w:asciiTheme="minorHAnsi" w:hAnsiTheme="minorHAnsi" w:cstheme="minorHAnsi"/>
                <w:sz w:val="22"/>
                <w:szCs w:val="22"/>
              </w:rPr>
              <w:t>mulitiple</w:t>
            </w:r>
            <w:proofErr w:type="spellEnd"/>
            <w:r>
              <w:rPr>
                <w:rFonts w:asciiTheme="minorHAnsi" w:hAnsiTheme="minorHAnsi" w:cstheme="minorHAnsi"/>
                <w:sz w:val="22"/>
                <w:szCs w:val="22"/>
              </w:rPr>
              <w:t xml:space="preserve"> partner </w:t>
            </w:r>
            <w:proofErr w:type="spellStart"/>
            <w:proofErr w:type="gramStart"/>
            <w:r>
              <w:rPr>
                <w:rFonts w:asciiTheme="minorHAnsi" w:hAnsiTheme="minorHAnsi" w:cstheme="minorHAnsi"/>
                <w:sz w:val="22"/>
                <w:szCs w:val="22"/>
              </w:rPr>
              <w:t>progam</w:t>
            </w:r>
            <w:proofErr w:type="spellEnd"/>
            <w:r>
              <w:rPr>
                <w:rFonts w:asciiTheme="minorHAnsi" w:hAnsiTheme="minorHAnsi" w:cstheme="minorHAnsi"/>
                <w:sz w:val="22"/>
                <w:szCs w:val="22"/>
              </w:rPr>
              <w:t xml:space="preserve">  is</w:t>
            </w:r>
            <w:proofErr w:type="gramEnd"/>
            <w:r>
              <w:rPr>
                <w:rFonts w:asciiTheme="minorHAnsi" w:hAnsiTheme="minorHAnsi" w:cstheme="minorHAnsi"/>
                <w:sz w:val="22"/>
                <w:szCs w:val="22"/>
              </w:rPr>
              <w:t xml:space="preserve"> highly desirable</w:t>
            </w:r>
          </w:p>
          <w:p w14:paraId="1DCF3585" w14:textId="77777777" w:rsidR="0005121B" w:rsidRPr="00A72BEE" w:rsidRDefault="0005121B" w:rsidP="0005121B">
            <w:pPr>
              <w:pStyle w:val="Heading1"/>
              <w:tabs>
                <w:tab w:val="left" w:pos="821"/>
              </w:tabs>
              <w:ind w:left="150" w:hanging="180"/>
              <w:jc w:val="both"/>
            </w:pPr>
          </w:p>
          <w:p w14:paraId="314500FD" w14:textId="77777777" w:rsidR="0005121B" w:rsidRPr="00A72BEE" w:rsidRDefault="0005121B" w:rsidP="000747BB">
            <w:pPr>
              <w:pStyle w:val="Heading1"/>
              <w:tabs>
                <w:tab w:val="left" w:pos="821"/>
              </w:tabs>
              <w:ind w:left="0"/>
            </w:pPr>
            <w:r w:rsidRPr="00A72BEE">
              <w:t>Skills</w:t>
            </w:r>
          </w:p>
          <w:p w14:paraId="2975EDA2" w14:textId="77777777" w:rsidR="0005121B" w:rsidRPr="006C368E" w:rsidRDefault="0005121B" w:rsidP="0005121B">
            <w:pPr>
              <w:pStyle w:val="Default"/>
              <w:ind w:left="22"/>
              <w:rPr>
                <w:rFonts w:ascii="Calibri" w:hAnsi="Calibri" w:cs="Calibri"/>
                <w:sz w:val="22"/>
                <w:szCs w:val="22"/>
              </w:rPr>
            </w:pPr>
            <w:r w:rsidRPr="006C368E">
              <w:rPr>
                <w:rFonts w:ascii="Calibri" w:hAnsi="Calibri" w:cs="Calibri"/>
                <w:sz w:val="22"/>
                <w:szCs w:val="22"/>
              </w:rPr>
              <w:t xml:space="preserve">Proven track record of successfully applying skills in the following areas: </w:t>
            </w:r>
          </w:p>
          <w:p w14:paraId="2C2A2E3A"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Strong analytical skills</w:t>
            </w:r>
            <w:r>
              <w:rPr>
                <w:rFonts w:ascii="Calibri" w:hAnsi="Calibri" w:cs="Calibri"/>
                <w:sz w:val="22"/>
                <w:szCs w:val="22"/>
              </w:rPr>
              <w:t>.</w:t>
            </w:r>
          </w:p>
          <w:p w14:paraId="693C40C2" w14:textId="77777777" w:rsidR="0005121B" w:rsidRPr="006C368E" w:rsidRDefault="0005121B" w:rsidP="0005121B">
            <w:pPr>
              <w:pStyle w:val="Default"/>
              <w:numPr>
                <w:ilvl w:val="0"/>
                <w:numId w:val="10"/>
              </w:numPr>
              <w:ind w:left="330" w:hanging="270"/>
              <w:rPr>
                <w:rFonts w:ascii="Calibri" w:hAnsi="Calibri" w:cs="Calibri"/>
                <w:sz w:val="22"/>
                <w:szCs w:val="22"/>
              </w:rPr>
            </w:pPr>
            <w:r w:rsidRPr="3F885C22">
              <w:rPr>
                <w:rFonts w:ascii="Calibri" w:hAnsi="Calibri" w:cs="Calibri"/>
                <w:sz w:val="22"/>
                <w:szCs w:val="22"/>
              </w:rPr>
              <w:t>Strong Interpersonal skills, diplomacy team player.</w:t>
            </w:r>
          </w:p>
          <w:p w14:paraId="478D3C93" w14:textId="77777777" w:rsidR="0005121B" w:rsidRPr="006C368E" w:rsidRDefault="0005121B" w:rsidP="0005121B">
            <w:pPr>
              <w:pStyle w:val="Default"/>
              <w:numPr>
                <w:ilvl w:val="0"/>
                <w:numId w:val="10"/>
              </w:numPr>
              <w:ind w:left="330" w:hanging="270"/>
              <w:rPr>
                <w:rFonts w:ascii="Calibri" w:hAnsi="Calibri" w:cs="Calibri"/>
                <w:sz w:val="22"/>
                <w:szCs w:val="22"/>
              </w:rPr>
            </w:pPr>
            <w:r>
              <w:rPr>
                <w:rFonts w:ascii="Calibri" w:hAnsi="Calibri" w:cs="Calibri"/>
                <w:sz w:val="22"/>
                <w:szCs w:val="22"/>
              </w:rPr>
              <w:t>C</w:t>
            </w:r>
            <w:r w:rsidRPr="006C368E">
              <w:rPr>
                <w:rFonts w:ascii="Calibri" w:hAnsi="Calibri" w:cs="Calibri"/>
                <w:sz w:val="22"/>
                <w:szCs w:val="22"/>
              </w:rPr>
              <w:t>ommunications (written and oral)</w:t>
            </w:r>
            <w:r>
              <w:rPr>
                <w:rFonts w:ascii="Calibri" w:hAnsi="Calibri" w:cs="Calibri"/>
                <w:sz w:val="22"/>
                <w:szCs w:val="22"/>
              </w:rPr>
              <w:t>.</w:t>
            </w:r>
          </w:p>
          <w:p w14:paraId="1059B50A"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Influencing and negotiating skills</w:t>
            </w:r>
            <w:r>
              <w:rPr>
                <w:rFonts w:ascii="Calibri" w:hAnsi="Calibri" w:cs="Calibri"/>
                <w:sz w:val="22"/>
                <w:szCs w:val="22"/>
              </w:rPr>
              <w:t>.</w:t>
            </w:r>
          </w:p>
          <w:p w14:paraId="5C82E7BE"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 xml:space="preserve">Problem solving skills. </w:t>
            </w:r>
          </w:p>
          <w:p w14:paraId="25015D2F"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Presentation skills</w:t>
            </w:r>
            <w:r>
              <w:rPr>
                <w:rFonts w:ascii="Calibri" w:hAnsi="Calibri" w:cs="Calibri"/>
                <w:sz w:val="22"/>
                <w:szCs w:val="22"/>
              </w:rPr>
              <w:t>.</w:t>
            </w:r>
          </w:p>
          <w:p w14:paraId="4060A2E6"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Programme Management skills</w:t>
            </w:r>
            <w:r>
              <w:rPr>
                <w:rFonts w:ascii="Calibri" w:hAnsi="Calibri" w:cs="Calibri"/>
                <w:sz w:val="22"/>
                <w:szCs w:val="22"/>
              </w:rPr>
              <w:t>.</w:t>
            </w:r>
          </w:p>
          <w:p w14:paraId="56562EB1" w14:textId="77777777" w:rsidR="0005121B" w:rsidRPr="006C368E" w:rsidRDefault="0005121B" w:rsidP="0005121B">
            <w:pPr>
              <w:pStyle w:val="Default"/>
              <w:numPr>
                <w:ilvl w:val="0"/>
                <w:numId w:val="10"/>
              </w:numPr>
              <w:ind w:left="330" w:hanging="270"/>
              <w:rPr>
                <w:rFonts w:ascii="Calibri" w:hAnsi="Calibri" w:cs="Calibri"/>
                <w:sz w:val="22"/>
                <w:szCs w:val="22"/>
              </w:rPr>
            </w:pPr>
            <w:r w:rsidRPr="006C368E">
              <w:rPr>
                <w:rFonts w:ascii="Calibri" w:hAnsi="Calibri" w:cs="Calibri"/>
                <w:sz w:val="22"/>
                <w:szCs w:val="22"/>
              </w:rPr>
              <w:t>English language essential</w:t>
            </w:r>
            <w:r>
              <w:rPr>
                <w:rFonts w:ascii="Calibri" w:hAnsi="Calibri" w:cs="Calibri"/>
                <w:sz w:val="22"/>
                <w:szCs w:val="22"/>
              </w:rPr>
              <w:t>.</w:t>
            </w:r>
          </w:p>
          <w:p w14:paraId="071F104A" w14:textId="77777777"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p>
        </w:tc>
      </w:tr>
      <w:tr w:rsidR="0005121B" w:rsidRPr="00B266DD" w14:paraId="4CB355DF" w14:textId="77777777" w:rsidTr="00500D63">
        <w:trPr>
          <w:trHeight w:val="377"/>
        </w:trPr>
        <w:tc>
          <w:tcPr>
            <w:tcW w:w="9016" w:type="dxa"/>
            <w:gridSpan w:val="4"/>
            <w:shd w:val="clear" w:color="auto" w:fill="E7E6E6" w:themeFill="background2"/>
            <w:vAlign w:val="center"/>
          </w:tcPr>
          <w:p w14:paraId="74A3D871" w14:textId="63DC5916" w:rsidR="0005121B" w:rsidRPr="00500D63" w:rsidRDefault="0005121B" w:rsidP="0005121B">
            <w:pPr>
              <w:pStyle w:val="Default"/>
              <w:jc w:val="both"/>
              <w:rPr>
                <w:rFonts w:asciiTheme="minorHAnsi" w:eastAsiaTheme="minorHAnsi" w:hAnsiTheme="minorHAnsi" w:cstheme="minorBidi"/>
                <w:b/>
                <w:bCs/>
                <w:color w:val="auto"/>
                <w:sz w:val="22"/>
                <w:szCs w:val="22"/>
                <w:lang w:val="en-AU" w:eastAsia="en-US"/>
              </w:rPr>
            </w:pPr>
            <w:r w:rsidRPr="00500D63">
              <w:rPr>
                <w:rFonts w:asciiTheme="minorHAnsi" w:eastAsiaTheme="minorHAnsi" w:hAnsiTheme="minorHAnsi" w:cstheme="minorBidi"/>
                <w:b/>
                <w:bCs/>
                <w:color w:val="auto"/>
                <w:sz w:val="22"/>
                <w:szCs w:val="22"/>
                <w:lang w:val="en-AU" w:eastAsia="en-US"/>
              </w:rPr>
              <w:t>5. PERSONAL COMPETENCE</w:t>
            </w:r>
          </w:p>
        </w:tc>
      </w:tr>
      <w:tr w:rsidR="0005121B" w:rsidRPr="00B266DD" w14:paraId="1609C2B9" w14:textId="77777777" w:rsidTr="00500D63">
        <w:trPr>
          <w:trHeight w:val="377"/>
        </w:trPr>
        <w:tc>
          <w:tcPr>
            <w:tcW w:w="9016" w:type="dxa"/>
            <w:gridSpan w:val="4"/>
            <w:shd w:val="clear" w:color="auto" w:fill="FFFFFF" w:themeFill="background1"/>
            <w:vAlign w:val="center"/>
          </w:tcPr>
          <w:p w14:paraId="0AEB5374" w14:textId="77777777" w:rsidR="0005121B" w:rsidRDefault="0005121B" w:rsidP="0005121B">
            <w:pPr>
              <w:pStyle w:val="ListParagraph"/>
              <w:numPr>
                <w:ilvl w:val="0"/>
                <w:numId w:val="15"/>
              </w:numPr>
              <w:ind w:left="240" w:hanging="240"/>
            </w:pPr>
            <w:r>
              <w:t>Able to discuss sensitive issues with empathy and consideration of different perspectives.</w:t>
            </w:r>
          </w:p>
          <w:p w14:paraId="00ED3C9F" w14:textId="77777777" w:rsidR="0005121B" w:rsidRDefault="0005121B" w:rsidP="0005121B">
            <w:pPr>
              <w:pStyle w:val="ListParagraph"/>
              <w:numPr>
                <w:ilvl w:val="0"/>
                <w:numId w:val="15"/>
              </w:numPr>
              <w:ind w:left="240" w:hanging="240"/>
            </w:pPr>
            <w:r>
              <w:t xml:space="preserve">Ability to identify priorities under pressure and to complete tasks effectively under pressure, meeting deadlines. </w:t>
            </w:r>
          </w:p>
          <w:p w14:paraId="283B4B12" w14:textId="77777777" w:rsidR="0005121B" w:rsidRDefault="0005121B" w:rsidP="0005121B">
            <w:pPr>
              <w:pStyle w:val="ListParagraph"/>
              <w:numPr>
                <w:ilvl w:val="0"/>
                <w:numId w:val="15"/>
              </w:numPr>
              <w:ind w:left="240" w:hanging="240"/>
            </w:pPr>
            <w:r>
              <w:t>Ability to maintain confidentiality.</w:t>
            </w:r>
          </w:p>
          <w:p w14:paraId="05BBCAEF" w14:textId="77777777" w:rsidR="0005121B" w:rsidRDefault="0005121B" w:rsidP="0005121B">
            <w:pPr>
              <w:pStyle w:val="ListParagraph"/>
              <w:numPr>
                <w:ilvl w:val="0"/>
                <w:numId w:val="15"/>
              </w:numPr>
              <w:ind w:left="240" w:hanging="240"/>
            </w:pPr>
            <w:r>
              <w:t xml:space="preserve">Excellent time management and organization of workload. </w:t>
            </w:r>
          </w:p>
          <w:p w14:paraId="1064E631" w14:textId="77777777" w:rsidR="0005121B" w:rsidRDefault="0005121B" w:rsidP="0005121B">
            <w:pPr>
              <w:pStyle w:val="ListParagraph"/>
              <w:numPr>
                <w:ilvl w:val="0"/>
                <w:numId w:val="15"/>
              </w:numPr>
              <w:ind w:left="240" w:hanging="240"/>
            </w:pPr>
            <w:r>
              <w:t xml:space="preserve">Must be able to work both independently and as part of a team. </w:t>
            </w:r>
          </w:p>
          <w:p w14:paraId="09DF99D8" w14:textId="77777777" w:rsidR="0005121B" w:rsidRDefault="0005121B" w:rsidP="0005121B">
            <w:pPr>
              <w:pStyle w:val="ListParagraph"/>
              <w:numPr>
                <w:ilvl w:val="0"/>
                <w:numId w:val="15"/>
              </w:numPr>
              <w:ind w:left="240" w:hanging="240"/>
            </w:pPr>
            <w:r>
              <w:t xml:space="preserve">Commitment to ongoing learning and quality improvement. </w:t>
            </w:r>
          </w:p>
          <w:p w14:paraId="621D997E" w14:textId="124300C1" w:rsidR="0005121B" w:rsidRDefault="0005121B" w:rsidP="0005121B">
            <w:pPr>
              <w:pStyle w:val="ListParagraph"/>
              <w:numPr>
                <w:ilvl w:val="0"/>
                <w:numId w:val="15"/>
              </w:numPr>
              <w:ind w:left="240" w:hanging="240"/>
            </w:pPr>
            <w:r>
              <w:lastRenderedPageBreak/>
              <w:t>Able to take initiative</w:t>
            </w:r>
            <w:r w:rsidR="00A9143C">
              <w:t xml:space="preserve"> and advise PMU and MAs on adjustments and steps to improve data and targets where </w:t>
            </w:r>
            <w:proofErr w:type="gramStart"/>
            <w:r w:rsidR="00A9143C">
              <w:t>required</w:t>
            </w:r>
            <w:proofErr w:type="gramEnd"/>
          </w:p>
          <w:p w14:paraId="24966ACD" w14:textId="77777777" w:rsidR="0005121B" w:rsidRDefault="0005121B" w:rsidP="0005121B">
            <w:pPr>
              <w:pStyle w:val="ListParagraph"/>
              <w:numPr>
                <w:ilvl w:val="0"/>
                <w:numId w:val="15"/>
              </w:numPr>
              <w:ind w:left="240" w:hanging="240"/>
            </w:pPr>
            <w:r>
              <w:t xml:space="preserve">Reliable, </w:t>
            </w:r>
            <w:proofErr w:type="gramStart"/>
            <w:r>
              <w:t>self-motivated</w:t>
            </w:r>
            <w:proofErr w:type="gramEnd"/>
            <w:r>
              <w:t xml:space="preserve"> and flexible; able to respond to new opportunities. </w:t>
            </w:r>
          </w:p>
          <w:p w14:paraId="398C0B8C" w14:textId="77777777" w:rsidR="0005121B" w:rsidRDefault="0005121B" w:rsidP="0005121B">
            <w:pPr>
              <w:pStyle w:val="ListParagraph"/>
              <w:numPr>
                <w:ilvl w:val="0"/>
                <w:numId w:val="15"/>
              </w:numPr>
              <w:ind w:left="240" w:hanging="240"/>
            </w:pPr>
            <w:r>
              <w:t>Commitment to the aims of IPPF.</w:t>
            </w:r>
          </w:p>
          <w:p w14:paraId="4CA3C1DD" w14:textId="77777777" w:rsidR="0005121B" w:rsidRPr="00B231E9" w:rsidRDefault="0005121B" w:rsidP="0005121B">
            <w:pPr>
              <w:numPr>
                <w:ilvl w:val="0"/>
                <w:numId w:val="15"/>
              </w:numPr>
              <w:ind w:left="240" w:hanging="240"/>
              <w:rPr>
                <w:rFonts w:ascii="Calibri" w:hAnsi="Calibri" w:cs="Calibri"/>
                <w:color w:val="000000"/>
              </w:rPr>
            </w:pPr>
            <w:r w:rsidRPr="007141F3">
              <w:rPr>
                <w:rFonts w:ascii="Calibri" w:hAnsi="Calibri" w:cs="Calibri"/>
                <w:color w:val="000000"/>
              </w:rPr>
              <w:t>Understanding of, and a commitment to, safeguarding including child protection, in a local and international context.</w:t>
            </w:r>
          </w:p>
          <w:p w14:paraId="41512A7B" w14:textId="77777777" w:rsidR="0005121B" w:rsidRDefault="0005121B" w:rsidP="0005121B">
            <w:pPr>
              <w:pStyle w:val="ListParagraph"/>
              <w:numPr>
                <w:ilvl w:val="0"/>
                <w:numId w:val="15"/>
              </w:numPr>
              <w:ind w:left="240" w:hanging="240"/>
            </w:pPr>
            <w:r>
              <w:t>Supportive of a woman's right to choose and to have access to safe abortion services.</w:t>
            </w:r>
          </w:p>
          <w:p w14:paraId="1EEBD0D8" w14:textId="77777777" w:rsidR="0041028B" w:rsidRDefault="0041028B" w:rsidP="0041028B"/>
          <w:p w14:paraId="609D8525" w14:textId="77777777" w:rsidR="0005121B" w:rsidRPr="00500D63" w:rsidRDefault="0005121B" w:rsidP="0041028B">
            <w:pPr>
              <w:rPr>
                <w:b/>
                <w:bCs/>
              </w:rPr>
            </w:pPr>
          </w:p>
        </w:tc>
      </w:tr>
    </w:tbl>
    <w:p w14:paraId="3356E4BF" w14:textId="77777777" w:rsidR="0041028B" w:rsidRDefault="0041028B" w:rsidP="0041028B">
      <w:pPr>
        <w:spacing w:after="0" w:line="240" w:lineRule="auto"/>
      </w:pPr>
      <w:r w:rsidRPr="0041028B">
        <w:rPr>
          <w:b/>
          <w:bCs/>
        </w:rPr>
        <w:lastRenderedPageBreak/>
        <w:t>Duration of Contract:</w:t>
      </w:r>
      <w:r>
        <w:t xml:space="preserve"> The contract would be for the duration of the current program which runs until end of October 2024. </w:t>
      </w:r>
    </w:p>
    <w:p w14:paraId="059972B1" w14:textId="77777777" w:rsidR="0041028B" w:rsidRDefault="0041028B">
      <w:pPr>
        <w:rPr>
          <w:b/>
          <w:bCs/>
        </w:rPr>
      </w:pPr>
    </w:p>
    <w:p w14:paraId="52233E8F" w14:textId="73CFCA86" w:rsidR="0041028B" w:rsidRDefault="0041028B">
      <w:r w:rsidRPr="0041028B">
        <w:rPr>
          <w:b/>
          <w:bCs/>
        </w:rPr>
        <w:t>Consultancy Fee:</w:t>
      </w:r>
      <w:r>
        <w:t xml:space="preserve"> As this is currently a grade E position the consultancy payment will be determined by benchmarking against demonstrated most recent consultancy rate, IPPF salary scale, </w:t>
      </w:r>
      <w:proofErr w:type="gramStart"/>
      <w:r>
        <w:t>qualifications</w:t>
      </w:r>
      <w:proofErr w:type="gramEnd"/>
      <w:r>
        <w:t xml:space="preserve"> and years of experience for similar assignment.</w:t>
      </w:r>
    </w:p>
    <w:p w14:paraId="05517451" w14:textId="02D626FB" w:rsidR="0041028B" w:rsidRDefault="0041028B">
      <w:r w:rsidRPr="0041028B">
        <w:rPr>
          <w:b/>
          <w:bCs/>
        </w:rPr>
        <w:t>Travel:</w:t>
      </w:r>
      <w:r>
        <w:t xml:space="preserve"> It is anticipated that some regional travel would be anticipated to review progress with MAs as part of </w:t>
      </w:r>
      <w:r w:rsidRPr="0041028B">
        <w:t>schedules country technical su</w:t>
      </w:r>
      <w:r>
        <w:t>pport visits, at least one regional trip every 2 months.</w:t>
      </w:r>
    </w:p>
    <w:p w14:paraId="7B8D38FA" w14:textId="77777777" w:rsidR="0041028B" w:rsidRDefault="0041028B"/>
    <w:p w14:paraId="1835D270" w14:textId="0AA6C849" w:rsidR="007271D1" w:rsidRPr="0041028B" w:rsidRDefault="007271D1" w:rsidP="000747B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34" w:afterAutospacing="0"/>
        <w:rPr>
          <w:rFonts w:asciiTheme="minorHAnsi" w:eastAsiaTheme="minorHAnsi" w:hAnsiTheme="minorHAnsi" w:cstheme="minorBidi"/>
          <w:sz w:val="22"/>
          <w:szCs w:val="22"/>
          <w:lang w:val="en-AU"/>
        </w:rPr>
      </w:pPr>
      <w:r w:rsidRPr="0041028B">
        <w:rPr>
          <w:rFonts w:asciiTheme="minorHAnsi" w:eastAsiaTheme="minorHAnsi" w:hAnsiTheme="minorHAnsi" w:cstheme="minorBidi"/>
          <w:sz w:val="22"/>
          <w:szCs w:val="22"/>
          <w:lang w:val="en-AU"/>
        </w:rPr>
        <w:t xml:space="preserve">Interested candidates should submit </w:t>
      </w:r>
      <w:r w:rsidR="0041028B">
        <w:rPr>
          <w:rFonts w:asciiTheme="minorHAnsi" w:eastAsiaTheme="minorHAnsi" w:hAnsiTheme="minorHAnsi" w:cstheme="minorBidi"/>
          <w:sz w:val="22"/>
          <w:szCs w:val="22"/>
          <w:lang w:val="en-AU"/>
        </w:rPr>
        <w:t xml:space="preserve">an expression of interest cover letter and latest resume including daily rate in USD </w:t>
      </w:r>
      <w:r w:rsidRPr="0041028B">
        <w:rPr>
          <w:rFonts w:asciiTheme="minorHAnsi" w:eastAsiaTheme="minorHAnsi" w:hAnsiTheme="minorHAnsi" w:cstheme="minorBidi"/>
          <w:sz w:val="22"/>
          <w:szCs w:val="22"/>
          <w:lang w:val="en-AU"/>
        </w:rPr>
        <w:t xml:space="preserve">to </w:t>
      </w:r>
      <w:proofErr w:type="spellStart"/>
      <w:r w:rsidRPr="0041028B">
        <w:rPr>
          <w:rFonts w:asciiTheme="minorHAnsi" w:eastAsiaTheme="minorHAnsi" w:hAnsiTheme="minorHAnsi" w:cstheme="minorBidi"/>
          <w:sz w:val="22"/>
          <w:szCs w:val="22"/>
          <w:lang w:val="en-AU"/>
        </w:rPr>
        <w:t>Pauziah</w:t>
      </w:r>
      <w:proofErr w:type="spellEnd"/>
      <w:r w:rsidRPr="0041028B">
        <w:rPr>
          <w:rFonts w:asciiTheme="minorHAnsi" w:eastAsiaTheme="minorHAnsi" w:hAnsiTheme="minorHAnsi" w:cstheme="minorBidi"/>
          <w:sz w:val="22"/>
          <w:szCs w:val="22"/>
          <w:lang w:val="en-AU"/>
        </w:rPr>
        <w:t xml:space="preserve"> Ali at </w:t>
      </w:r>
      <w:hyperlink r:id="rId7" w:tgtFrame="_blank" w:history="1">
        <w:r w:rsidRPr="0041028B">
          <w:rPr>
            <w:rFonts w:asciiTheme="minorHAnsi" w:eastAsiaTheme="minorHAnsi" w:hAnsiTheme="minorHAnsi" w:cstheme="minorBidi"/>
            <w:sz w:val="22"/>
            <w:szCs w:val="22"/>
            <w:lang w:val="en-AU"/>
          </w:rPr>
          <w:t>pali@ippf.org </w:t>
        </w:r>
      </w:hyperlink>
      <w:r w:rsidRPr="0041028B">
        <w:rPr>
          <w:rFonts w:asciiTheme="minorHAnsi" w:eastAsiaTheme="minorHAnsi" w:hAnsiTheme="minorHAnsi" w:cstheme="minorBidi"/>
          <w:sz w:val="22"/>
          <w:szCs w:val="22"/>
          <w:lang w:val="en-AU"/>
        </w:rPr>
        <w:t xml:space="preserve"> before or by </w:t>
      </w:r>
      <w:r w:rsidR="00464429" w:rsidRPr="0041028B">
        <w:rPr>
          <w:rFonts w:asciiTheme="minorHAnsi" w:eastAsiaTheme="minorHAnsi" w:hAnsiTheme="minorHAnsi" w:cstheme="minorBidi"/>
          <w:sz w:val="22"/>
          <w:szCs w:val="22"/>
          <w:lang w:val="en-AU"/>
        </w:rPr>
        <w:t>1</w:t>
      </w:r>
      <w:r w:rsidRPr="0041028B">
        <w:rPr>
          <w:rFonts w:asciiTheme="minorHAnsi" w:eastAsiaTheme="minorHAnsi" w:hAnsiTheme="minorHAnsi" w:cstheme="minorBidi"/>
          <w:sz w:val="22"/>
          <w:szCs w:val="22"/>
          <w:lang w:val="en-AU"/>
        </w:rPr>
        <w:t xml:space="preserve"> July 202</w:t>
      </w:r>
      <w:r w:rsidR="00A9143C" w:rsidRPr="0041028B">
        <w:rPr>
          <w:rFonts w:asciiTheme="minorHAnsi" w:eastAsiaTheme="minorHAnsi" w:hAnsiTheme="minorHAnsi" w:cstheme="minorBidi"/>
          <w:sz w:val="22"/>
          <w:szCs w:val="22"/>
          <w:lang w:val="en-AU"/>
        </w:rPr>
        <w:t>3</w:t>
      </w:r>
      <w:r w:rsidRPr="0041028B">
        <w:rPr>
          <w:rFonts w:asciiTheme="minorHAnsi" w:eastAsiaTheme="minorHAnsi" w:hAnsiTheme="minorHAnsi" w:cstheme="minorBidi"/>
          <w:sz w:val="22"/>
          <w:szCs w:val="22"/>
          <w:lang w:val="en-AU"/>
        </w:rPr>
        <w:t xml:space="preserve">. </w:t>
      </w:r>
    </w:p>
    <w:p w14:paraId="63D6C32A" w14:textId="203FBE09" w:rsidR="007271D1" w:rsidRPr="0041028B" w:rsidRDefault="007271D1" w:rsidP="000747BB">
      <w:pPr>
        <w:pBdr>
          <w:top w:val="single" w:sz="4" w:space="1" w:color="auto"/>
          <w:left w:val="single" w:sz="4" w:space="4" w:color="auto"/>
          <w:bottom w:val="single" w:sz="4" w:space="1" w:color="auto"/>
          <w:right w:val="single" w:sz="4" w:space="4" w:color="auto"/>
        </w:pBdr>
        <w:shd w:val="clear" w:color="auto" w:fill="FFFFFF"/>
        <w:spacing w:after="0" w:line="240" w:lineRule="auto"/>
      </w:pPr>
      <w:r w:rsidRPr="0041028B">
        <w:t xml:space="preserve">*Only shortlisted </w:t>
      </w:r>
      <w:r w:rsidR="005D2D2B">
        <w:t>applicants</w:t>
      </w:r>
      <w:r w:rsidRPr="0041028B">
        <w:t xml:space="preserve"> will be contacted for </w:t>
      </w:r>
      <w:r w:rsidR="005D2D2B">
        <w:t xml:space="preserve">an </w:t>
      </w:r>
      <w:r w:rsidRPr="0041028B">
        <w:t>interview. </w:t>
      </w:r>
    </w:p>
    <w:p w14:paraId="5324C856" w14:textId="77777777" w:rsidR="007271D1" w:rsidRDefault="007271D1"/>
    <w:sectPr w:rsidR="007271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9414" w14:textId="77777777" w:rsidR="007A1EE2" w:rsidRDefault="007A1EE2" w:rsidP="00500D63">
      <w:pPr>
        <w:spacing w:after="0" w:line="240" w:lineRule="auto"/>
      </w:pPr>
      <w:r>
        <w:separator/>
      </w:r>
    </w:p>
  </w:endnote>
  <w:endnote w:type="continuationSeparator" w:id="0">
    <w:p w14:paraId="6B3CF846" w14:textId="77777777" w:rsidR="007A1EE2" w:rsidRDefault="007A1EE2" w:rsidP="0050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B0CD" w14:textId="77777777" w:rsidR="007A1EE2" w:rsidRDefault="007A1EE2" w:rsidP="00500D63">
      <w:pPr>
        <w:spacing w:after="0" w:line="240" w:lineRule="auto"/>
      </w:pPr>
      <w:r>
        <w:separator/>
      </w:r>
    </w:p>
  </w:footnote>
  <w:footnote w:type="continuationSeparator" w:id="0">
    <w:p w14:paraId="7C857290" w14:textId="77777777" w:rsidR="007A1EE2" w:rsidRDefault="007A1EE2" w:rsidP="0050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77777777" w:rsidR="00500D63" w:rsidRDefault="00500D63" w:rsidP="00500D63">
    <w:pPr>
      <w:jc w:val="center"/>
      <w:rPr>
        <w:b/>
        <w:bCs/>
        <w:sz w:val="32"/>
        <w:szCs w:val="32"/>
      </w:rPr>
    </w:pPr>
    <w:r>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04F8F29A" w14:textId="6E8BC0FE" w:rsidR="00500D63" w:rsidRPr="00B231E9" w:rsidRDefault="00500D63" w:rsidP="00500D63">
    <w:pPr>
      <w:jc w:val="center"/>
      <w:rPr>
        <w:b/>
        <w:bCs/>
        <w:sz w:val="32"/>
        <w:szCs w:val="32"/>
      </w:rPr>
    </w:pPr>
    <w:r w:rsidRPr="00B231E9">
      <w:rPr>
        <w:b/>
        <w:bCs/>
        <w:sz w:val="32"/>
        <w:szCs w:val="32"/>
      </w:rPr>
      <w:t>INTERNATIONAL PLANNED PARENTHOOD FEDERATION (IPPF)</w:t>
    </w:r>
  </w:p>
  <w:p w14:paraId="5D7FBEAF" w14:textId="108541F5" w:rsidR="00500D63" w:rsidRPr="00F720F5" w:rsidRDefault="00A9143C" w:rsidP="00500D63">
    <w:pPr>
      <w:jc w:val="center"/>
      <w:rPr>
        <w:b/>
        <w:bCs/>
      </w:rPr>
    </w:pPr>
    <w:r>
      <w:rPr>
        <w:b/>
        <w:bCs/>
      </w:rPr>
      <w:t>M &amp; E Consultancy RESPOND Program TOR</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E90"/>
    <w:multiLevelType w:val="hybridMultilevel"/>
    <w:tmpl w:val="BA0601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5718B8"/>
    <w:multiLevelType w:val="hybridMultilevel"/>
    <w:tmpl w:val="EFC87B4C"/>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4735"/>
    <w:multiLevelType w:val="hybridMultilevel"/>
    <w:tmpl w:val="09020E80"/>
    <w:lvl w:ilvl="0" w:tplc="EB6C55DC">
      <w:start w:val="1"/>
      <w:numFmt w:val="decimal"/>
      <w:lvlText w:val="%1."/>
      <w:lvlJc w:val="left"/>
      <w:pPr>
        <w:ind w:left="820" w:hanging="360"/>
        <w:jc w:val="left"/>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D2D79E3"/>
    <w:multiLevelType w:val="hybridMultilevel"/>
    <w:tmpl w:val="98FCA54E"/>
    <w:lvl w:ilvl="0" w:tplc="177C67D6">
      <w:start w:val="5"/>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03976"/>
    <w:multiLevelType w:val="hybridMultilevel"/>
    <w:tmpl w:val="4FF6242C"/>
    <w:lvl w:ilvl="0" w:tplc="177C67D6">
      <w:start w:val="5"/>
      <w:numFmt w:val="bullet"/>
      <w:lvlText w:val="-"/>
      <w:lvlJc w:val="left"/>
      <w:pPr>
        <w:ind w:left="720" w:hanging="360"/>
      </w:pPr>
      <w:rPr>
        <w:rFonts w:ascii="Calibri" w:eastAsia="Calibri" w:hAnsi="Calibri" w:cs="Calibri"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B29A2"/>
    <w:multiLevelType w:val="hybridMultilevel"/>
    <w:tmpl w:val="448E8D8C"/>
    <w:lvl w:ilvl="0" w:tplc="FFFFFFFF">
      <w:start w:val="1"/>
      <w:numFmt w:val="bullet"/>
      <w:lvlText w:val="-"/>
      <w:lvlJc w:val="left"/>
      <w:pPr>
        <w:ind w:left="720" w:hanging="360"/>
      </w:pPr>
      <w:rPr>
        <w:rFonts w:ascii="Calibri" w:hAnsi="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A23815"/>
    <w:multiLevelType w:val="hybridMultilevel"/>
    <w:tmpl w:val="76AAB5F6"/>
    <w:lvl w:ilvl="0" w:tplc="44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A3D2C"/>
    <w:multiLevelType w:val="hybridMultilevel"/>
    <w:tmpl w:val="DDA0C752"/>
    <w:lvl w:ilvl="0" w:tplc="44090001">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774D09"/>
    <w:multiLevelType w:val="hybridMultilevel"/>
    <w:tmpl w:val="287A3676"/>
    <w:lvl w:ilvl="0" w:tplc="44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62FB2"/>
    <w:multiLevelType w:val="hybridMultilevel"/>
    <w:tmpl w:val="10422BCE"/>
    <w:lvl w:ilvl="0" w:tplc="44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174839">
    <w:abstractNumId w:val="4"/>
  </w:num>
  <w:num w:numId="2" w16cid:durableId="988484189">
    <w:abstractNumId w:val="5"/>
  </w:num>
  <w:num w:numId="3" w16cid:durableId="1933734604">
    <w:abstractNumId w:val="3"/>
  </w:num>
  <w:num w:numId="4" w16cid:durableId="1788698242">
    <w:abstractNumId w:val="9"/>
  </w:num>
  <w:num w:numId="5" w16cid:durableId="1767771024">
    <w:abstractNumId w:val="12"/>
  </w:num>
  <w:num w:numId="6" w16cid:durableId="815298987">
    <w:abstractNumId w:val="2"/>
  </w:num>
  <w:num w:numId="7" w16cid:durableId="1516844813">
    <w:abstractNumId w:val="8"/>
  </w:num>
  <w:num w:numId="8" w16cid:durableId="266740726">
    <w:abstractNumId w:val="7"/>
  </w:num>
  <w:num w:numId="9" w16cid:durableId="1422489867">
    <w:abstractNumId w:val="6"/>
  </w:num>
  <w:num w:numId="10" w16cid:durableId="2046366331">
    <w:abstractNumId w:val="13"/>
  </w:num>
  <w:num w:numId="11" w16cid:durableId="1145271521">
    <w:abstractNumId w:val="11"/>
  </w:num>
  <w:num w:numId="12" w16cid:durableId="362294484">
    <w:abstractNumId w:val="1"/>
  </w:num>
  <w:num w:numId="13" w16cid:durableId="1051003340">
    <w:abstractNumId w:val="14"/>
  </w:num>
  <w:num w:numId="14" w16cid:durableId="1347563255">
    <w:abstractNumId w:val="10"/>
  </w:num>
  <w:num w:numId="15" w16cid:durableId="8750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13553"/>
    <w:rsid w:val="0005121B"/>
    <w:rsid w:val="000747BB"/>
    <w:rsid w:val="00136FAD"/>
    <w:rsid w:val="003D51E8"/>
    <w:rsid w:val="0041028B"/>
    <w:rsid w:val="00464429"/>
    <w:rsid w:val="00500D63"/>
    <w:rsid w:val="005D2D2B"/>
    <w:rsid w:val="007271D1"/>
    <w:rsid w:val="007A1EE2"/>
    <w:rsid w:val="00841D1D"/>
    <w:rsid w:val="008E7B63"/>
    <w:rsid w:val="00A9143C"/>
    <w:rsid w:val="00AD400A"/>
    <w:rsid w:val="00BD1099"/>
    <w:rsid w:val="00D33C88"/>
    <w:rsid w:val="00DC7853"/>
    <w:rsid w:val="00F7438C"/>
    <w:rsid w:val="00FA7AC3"/>
  </w:rsids>
  <m:mathPr>
    <m:mathFont m:val="Cambria Math"/>
    <m:brkBin m:val="before"/>
    <m:brkBinSub m:val="--"/>
    <m:smallFrac m:val="0"/>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character" w:styleId="Hyperlink">
    <w:name w:val="Hyperlink"/>
    <w:basedOn w:val="DefaultParagraphFont"/>
    <w:uiPriority w:val="99"/>
    <w:semiHidden/>
    <w:unhideWhenUsed/>
    <w:rsid w:val="007271D1"/>
    <w:rPr>
      <w:color w:val="0000FF"/>
      <w:u w:val="single"/>
    </w:rPr>
  </w:style>
  <w:style w:type="paragraph" w:styleId="CommentSubject">
    <w:name w:val="annotation subject"/>
    <w:basedOn w:val="CommentText"/>
    <w:next w:val="CommentText"/>
    <w:link w:val="CommentSubjectChar"/>
    <w:uiPriority w:val="99"/>
    <w:semiHidden/>
    <w:unhideWhenUsed/>
    <w:rsid w:val="00013553"/>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013553"/>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info@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Greg Gray</cp:lastModifiedBy>
  <cp:revision>3</cp:revision>
  <dcterms:created xsi:type="dcterms:W3CDTF">2023-06-09T01:21:00Z</dcterms:created>
  <dcterms:modified xsi:type="dcterms:W3CDTF">2023-06-09T01:29:00Z</dcterms:modified>
</cp:coreProperties>
</file>